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7591">
      <w:pPr>
        <w:rPr>
          <w:sz w:val="24"/>
        </w:rPr>
      </w:pPr>
      <w:r>
        <w:rPr>
          <w:rFonts w:hint="eastAsia"/>
          <w:sz w:val="24"/>
        </w:rPr>
        <w:t>附件2：</w:t>
      </w:r>
    </w:p>
    <w:p w14:paraId="3EBA19A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评分办法及评分标准</w:t>
      </w:r>
    </w:p>
    <w:p w14:paraId="2DA45289">
      <w:pPr>
        <w:ind w:firstLine="480" w:firstLineChars="200"/>
        <w:rPr>
          <w:sz w:val="24"/>
        </w:rPr>
      </w:pPr>
      <w:r>
        <w:rPr>
          <w:rFonts w:hint="eastAsia"/>
          <w:sz w:val="24"/>
        </w:rPr>
        <w:t>一、评审原则</w:t>
      </w:r>
    </w:p>
    <w:p w14:paraId="6578B1E7">
      <w:pPr>
        <w:ind w:firstLine="480" w:firstLineChars="200"/>
        <w:rPr>
          <w:sz w:val="24"/>
        </w:rPr>
      </w:pPr>
      <w:r>
        <w:rPr>
          <w:rFonts w:hint="eastAsia"/>
          <w:sz w:val="24"/>
        </w:rPr>
        <w:t>（一）评委构成：本项目评审小组由采购人校内抽选的评审专家</w:t>
      </w:r>
      <w:r>
        <w:rPr>
          <w:sz w:val="24"/>
        </w:rPr>
        <w:t>3</w:t>
      </w:r>
      <w:r>
        <w:rPr>
          <w:rFonts w:hint="eastAsia"/>
          <w:sz w:val="24"/>
        </w:rPr>
        <w:t>人或以上单数组成。</w:t>
      </w:r>
    </w:p>
    <w:p w14:paraId="61F9674D">
      <w:pPr>
        <w:ind w:firstLine="480" w:firstLineChars="200"/>
        <w:rPr>
          <w:sz w:val="24"/>
        </w:rPr>
      </w:pPr>
      <w:r>
        <w:rPr>
          <w:rFonts w:hint="eastAsia"/>
          <w:sz w:val="24"/>
        </w:rPr>
        <w:t>（二）评审依据：评委将以询价采购公告为评审依据，对投标人的价格、服务方案、同类业绩等几方面内容按百分制打分。</w:t>
      </w:r>
    </w:p>
    <w:p w14:paraId="65B1C1EC">
      <w:pPr>
        <w:ind w:firstLine="480" w:firstLineChars="200"/>
        <w:rPr>
          <w:sz w:val="24"/>
        </w:rPr>
      </w:pPr>
      <w:r>
        <w:rPr>
          <w:rFonts w:hint="eastAsia"/>
          <w:sz w:val="24"/>
        </w:rPr>
        <w:t>（三）评审方法：</w:t>
      </w:r>
    </w:p>
    <w:p w14:paraId="74E6BFE8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1.对进入详评的，采用百分制综合评分法。</w:t>
      </w:r>
    </w:p>
    <w:p w14:paraId="1D534F61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2.计分办法（按四舍五入取至百分位）</w:t>
      </w:r>
    </w:p>
    <w:p w14:paraId="497B70AD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二、评分标准</w:t>
      </w:r>
    </w:p>
    <w:tbl>
      <w:tblPr>
        <w:tblStyle w:val="11"/>
        <w:tblpPr w:leftFromText="180" w:rightFromText="180" w:vertAnchor="text" w:horzAnchor="page" w:tblpX="1935" w:tblpY="3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032"/>
        <w:gridCol w:w="5576"/>
        <w:gridCol w:w="1098"/>
      </w:tblGrid>
      <w:tr w14:paraId="0F28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33" w:type="dxa"/>
            <w:vAlign w:val="center"/>
          </w:tcPr>
          <w:p w14:paraId="53EC2A2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32" w:type="dxa"/>
            <w:vAlign w:val="center"/>
          </w:tcPr>
          <w:p w14:paraId="106E4F0B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kern w:val="0"/>
                <w:szCs w:val="21"/>
              </w:rPr>
              <w:t>评审因素</w:t>
            </w:r>
          </w:p>
        </w:tc>
        <w:tc>
          <w:tcPr>
            <w:tcW w:w="6674" w:type="dxa"/>
            <w:gridSpan w:val="2"/>
            <w:vAlign w:val="center"/>
          </w:tcPr>
          <w:p w14:paraId="29EE6BE1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kern w:val="0"/>
                <w:szCs w:val="21"/>
              </w:rPr>
              <w:t>评审因素具体内容</w:t>
            </w:r>
          </w:p>
        </w:tc>
      </w:tr>
      <w:tr w14:paraId="3833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33" w:type="dxa"/>
            <w:vAlign w:val="center"/>
          </w:tcPr>
          <w:p w14:paraId="77782F3F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dxa"/>
            <w:vAlign w:val="center"/>
          </w:tcPr>
          <w:p w14:paraId="3E0B95D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报价分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按四舍五入取至百分位，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满分30分）</w:t>
            </w:r>
          </w:p>
        </w:tc>
        <w:tc>
          <w:tcPr>
            <w:tcW w:w="5576" w:type="dxa"/>
          </w:tcPr>
          <w:p w14:paraId="2EB593E5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价格分采用低价优先法计算，即满足采购文件要求且最后报价最低的投标人的价格为基准价，其价格分为满分。其他投标人的价格分统一按下列公式计算：</w:t>
            </w:r>
          </w:p>
          <w:p w14:paraId="470BDF90">
            <w:pPr>
              <w:widowControl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报价得分=(基准价／评标报价)×30</w:t>
            </w:r>
          </w:p>
          <w:p w14:paraId="483921C7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对于非专门面向中小企业的项目，对符合《政府采购促进中小企业发展管理办法》（财库〔2020〕46号）规定的小、微企业报价给予10%的扣除，用扣除后的价格参加评审，扣除后的价格为评标价，即评标价＝投标报价×（1-10%）。</w:t>
            </w:r>
          </w:p>
          <w:p w14:paraId="21BF3681">
            <w:pPr>
              <w:widowControl/>
              <w:ind w:firstLine="420" w:firstLineChars="200"/>
              <w:jc w:val="left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（2）对大中型企业和其他自然人、法人或者其他组织与小型、微型企业组成联合体，且联合体协议中约定小型、微型企业的协议合同金额占到联合体协议合同总金额30%以上的，给予2%的报价扣除，扣除后的价格为评标价，即评标价＝投标报价×（1-2%）。</w:t>
            </w:r>
          </w:p>
          <w:p w14:paraId="4098644D">
            <w:pPr>
              <w:widowControl/>
              <w:ind w:firstLine="420" w:firstLineChars="200"/>
              <w:jc w:val="left"/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（3）以进入综合评分环节的最低的评标报价为基准价，基准价报价得分为30分。</w:t>
            </w:r>
          </w:p>
        </w:tc>
        <w:tc>
          <w:tcPr>
            <w:tcW w:w="1098" w:type="dxa"/>
            <w:vAlign w:val="center"/>
          </w:tcPr>
          <w:p w14:paraId="1011B8E2">
            <w:pPr>
              <w:widowControl/>
              <w:jc w:val="center"/>
              <w:rPr>
                <w:rFonts w:eastAsia="宋体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2A477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33" w:type="dxa"/>
            <w:vAlign w:val="center"/>
          </w:tcPr>
          <w:p w14:paraId="0D46422E">
            <w:pPr>
              <w:widowControl/>
              <w:jc w:val="center"/>
              <w:rPr>
                <w:rFonts w:ascii="宋体" w:hAnsi="宋体" w:eastAsia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2" w:type="dxa"/>
            <w:vAlign w:val="center"/>
          </w:tcPr>
          <w:p w14:paraId="171CBAB5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技术分（满分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50分）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582CD3ED">
            <w:pPr>
              <w:widowControl/>
              <w:jc w:val="center"/>
              <w:rPr>
                <w:rFonts w:ascii="宋体" w:hAnsi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评审因素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5D379B7B">
            <w:pPr>
              <w:widowControl/>
              <w:jc w:val="center"/>
              <w:rPr>
                <w:rFonts w:ascii="宋体" w:hAnsi="宋体" w:eastAsia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 w14:paraId="29A4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33" w:type="dxa"/>
            <w:vAlign w:val="center"/>
          </w:tcPr>
          <w:p w14:paraId="6EAE090C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1032" w:type="dxa"/>
            <w:vAlign w:val="center"/>
          </w:tcPr>
          <w:p w14:paraId="2013DE25">
            <w:pPr>
              <w:adjustRightInd w:val="0"/>
              <w:textAlignment w:val="baseline"/>
              <w:rPr>
                <w:rFonts w:ascii="宋体" w:hAnsi="宋体" w:eastAsia="宋体" w:cs="Tahoma"/>
                <w:kern w:val="0"/>
                <w:szCs w:val="21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服务方案分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（满分15分）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5327B949">
            <w:pPr>
              <w:pStyle w:val="2"/>
              <w:spacing w:after="0"/>
              <w:ind w:firstLine="420" w:firstLineChars="20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根据投标人服务方案的完整性、适用性及实施计划、质量保证措施等方面，由评委根据方案优劣独立评分，满分20分，以下各项不重复计分，不提供不得分。</w:t>
            </w:r>
          </w:p>
          <w:p w14:paraId="37EE2003">
            <w:pPr>
              <w:pStyle w:val="2"/>
              <w:spacing w:after="0"/>
              <w:ind w:firstLine="420" w:firstLineChars="20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一档（5分）：服务方案比较简单，</w:t>
            </w:r>
            <w:bookmarkStart w:id="0" w:name="OLE_LINK13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排期符合采购人要求，</w:t>
            </w:r>
            <w:bookmarkEnd w:id="0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有简单的处理应急事件的措施及方案，但不全面。接到采购人临时需求或突发紧急状况无法提供有效的解决途径，有组织措施及安排，但可行性不高；</w:t>
            </w:r>
          </w:p>
          <w:p w14:paraId="20015A62">
            <w:pPr>
              <w:pStyle w:val="2"/>
              <w:spacing w:after="0"/>
              <w:ind w:firstLine="420" w:firstLineChars="20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档（10分）：项目实施方案详细，排期符合采购人要求，提供的方案合理，有简单的处理应急事件的措施及方案。接到采购人临时需求或突发紧急状况可提供有限的解决方案，组织措施及安排有序，有一定可行性，能达到采购方的目的；</w:t>
            </w:r>
          </w:p>
          <w:p w14:paraId="2C335206">
            <w:pPr>
              <w:pStyle w:val="2"/>
              <w:spacing w:after="0"/>
              <w:ind w:firstLine="420" w:firstLineChars="200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档（15分）能按照本项目相关要求提出全面完整、详细的服务方案，排期符合采购人要求。完全满足招标要求，人员、设备、时间安排合理，各项管理制度完善，有信息安全防护措施，对学生的信息能够做到严格保密确保不泄露，在满足招标要求的前提下能提出合理化建议并被接受。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7D08CB67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7531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65DCA751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1032" w:type="dxa"/>
            <w:vAlign w:val="center"/>
          </w:tcPr>
          <w:p w14:paraId="1F008BC5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服务质量承诺分（满分15分）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5DC1E48C">
            <w:pPr>
              <w:widowControl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根据各投标人提交服务质量承诺的完成时间、服务态度、采集质量等方面进行评分。</w:t>
            </w:r>
          </w:p>
          <w:p w14:paraId="2A4FB0E3">
            <w:pPr>
              <w:widowControl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一档（5分）：有服务质量承诺，承诺内容模糊不明确；</w:t>
            </w:r>
          </w:p>
          <w:p w14:paraId="3203F4ED">
            <w:pPr>
              <w:widowControl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二档（10分）：服务质量承诺明确、简单，基本满足采购需求，有一定的针对性。</w:t>
            </w:r>
          </w:p>
          <w:p w14:paraId="18ADB115">
            <w:pPr>
              <w:widowControl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三档（15分）：服务质量承诺描述详细完整，承诺内容清晰明确、针对性强，承诺图像质量保证，完全满足采购需求。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25EC220B">
            <w:pPr>
              <w:widowControl/>
              <w:jc w:val="center"/>
              <w:rPr>
                <w:rFonts w:ascii="宋体" w:hAnsi="宋体" w:eastAsia="宋体" w:cs="Tahoma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5E0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4A8B49E9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1032" w:type="dxa"/>
            <w:vAlign w:val="center"/>
          </w:tcPr>
          <w:p w14:paraId="054303ED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人员配备分（满分5分）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1C6C2FE1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0"/>
            <w:bookmarkStart w:id="2" w:name="OLE_LINK3"/>
            <w:bookmarkStart w:id="3" w:name="OLE_LINK6"/>
            <w:bookmarkStart w:id="4" w:name="OLE_LINK2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一档（2分）：</w:t>
            </w:r>
            <w:bookmarkEnd w:id="1"/>
            <w:bookmarkStart w:id="5" w:name="OLE_LINK11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配备</w:t>
            </w:r>
            <w:bookmarkStart w:id="6" w:name="OLE_LINK5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3名具有2年以上同类业务经验主摄影师，</w:t>
            </w:r>
            <w:bookmarkEnd w:id="6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1名项目经理，1名财务人员</w:t>
            </w:r>
            <w:bookmarkEnd w:id="2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End w:id="3"/>
            <w:bookmarkEnd w:id="5"/>
          </w:p>
          <w:p w14:paraId="6C72C9BD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12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二档（3分）：配备4名具有2年以上同类业务经验主摄影师，1名中级及以上职称项目经理，1名财务人员，1名摄影助理。</w:t>
            </w:r>
            <w:bookmarkEnd w:id="7"/>
          </w:p>
          <w:bookmarkEnd w:id="4"/>
          <w:p w14:paraId="5B8080AC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三档（5分）：配备5名具有2年以上同类业务经验主摄影师，1名中级及以上职称项目经理，1名中级及以上职称财务人员，1名摄影助理。</w:t>
            </w:r>
          </w:p>
          <w:p w14:paraId="7D34AE02">
            <w:pPr>
              <w:widowControl/>
              <w:ind w:firstLine="420" w:firstLineChars="200"/>
              <w:jc w:val="left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4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响应文件中须提供</w:t>
            </w:r>
            <w:bookmarkEnd w:id="8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项目人员的身份证复印件，职称证复印件，2年以上同类业务经验需提供证明（项目人员参与同类业务现场拍摄图片、派工单或劳动合同等）。所有证明材料均需加盖投标人公章。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138D7C79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4170B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6CF323FB">
            <w:pPr>
              <w:widowControl/>
              <w:jc w:val="center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1032" w:type="dxa"/>
            <w:vAlign w:val="center"/>
          </w:tcPr>
          <w:p w14:paraId="69C8DAA4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技术保障分（</w:t>
            </w:r>
            <w:r>
              <w:rPr>
                <w:rFonts w:hint="eastAsia" w:ascii="宋体" w:hAnsi="宋体" w:cs="宋体"/>
                <w:szCs w:val="21"/>
              </w:rPr>
              <w:t>满分15分</w:t>
            </w:r>
            <w:r>
              <w:rPr>
                <w:rFonts w:hint="eastAsia"/>
              </w:rPr>
              <w:t>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7AD4F4EE">
            <w:pPr>
              <w:widowControl/>
              <w:ind w:firstLine="420" w:firstLineChars="200"/>
              <w:jc w:val="left"/>
            </w:pPr>
            <w:r>
              <w:rPr>
                <w:rFonts w:hint="eastAsia"/>
              </w:rPr>
              <w:t>评审小组根据投标人提供的采集设备套数、型号（含</w:t>
            </w:r>
            <w:bookmarkStart w:id="9" w:name="OLE_LINK7"/>
            <w:r>
              <w:rPr>
                <w:rFonts w:hint="eastAsia"/>
              </w:rPr>
              <w:t>单反相机、定焦镜头、三脚架、笔记本电脑、扫码仪器、采集系统、补光灯、背景板</w:t>
            </w:r>
            <w:bookmarkEnd w:id="9"/>
            <w:r>
              <w:rPr>
                <w:rFonts w:hint="eastAsia"/>
              </w:rPr>
              <w:t>等）、采集档期的安排进行横向对比综合评分。</w:t>
            </w:r>
          </w:p>
          <w:p w14:paraId="3C52F6D6">
            <w:pPr>
              <w:widowControl/>
              <w:ind w:firstLine="420" w:firstLineChars="200"/>
              <w:jc w:val="left"/>
            </w:pPr>
            <w:r>
              <w:rPr>
                <w:rFonts w:hint="eastAsia"/>
              </w:rPr>
              <w:t>一档（5分）：3套采集设备</w:t>
            </w:r>
            <w:bookmarkStart w:id="10" w:name="OLE_LINK8"/>
            <w:r>
              <w:rPr>
                <w:rFonts w:hint="eastAsia"/>
              </w:rPr>
              <w:t>（</w:t>
            </w:r>
            <w:bookmarkStart w:id="11" w:name="OLE_LINK14"/>
            <w:r>
              <w:rPr>
                <w:rFonts w:hint="eastAsia"/>
              </w:rPr>
              <w:t>单反相机、定焦镜头、三脚架、笔记本电脑、扫码仪器、采集系统、补光灯、背景板等为一套</w:t>
            </w:r>
            <w:bookmarkEnd w:id="11"/>
            <w:r>
              <w:rPr>
                <w:rFonts w:hint="eastAsia"/>
              </w:rPr>
              <w:t>）</w:t>
            </w:r>
            <w:bookmarkEnd w:id="10"/>
            <w:r>
              <w:rPr>
                <w:rFonts w:hint="eastAsia"/>
              </w:rPr>
              <w:t>，各校区可选的集中采集档期固定；</w:t>
            </w:r>
          </w:p>
          <w:p w14:paraId="5F0509FC">
            <w:pPr>
              <w:widowControl/>
              <w:ind w:firstLine="420" w:firstLineChars="200"/>
              <w:jc w:val="left"/>
            </w:pPr>
            <w:r>
              <w:rPr>
                <w:rFonts w:hint="eastAsia"/>
              </w:rPr>
              <w:t>二档（10分）：</w:t>
            </w:r>
            <w:bookmarkStart w:id="12" w:name="OLE_LINK9"/>
            <w:r>
              <w:rPr>
                <w:rFonts w:hint="eastAsia"/>
              </w:rPr>
              <w:t>4套采集设备（单反相机、定焦镜头、三脚架、笔记本电脑、扫码仪器、采集系统、补光灯、背景板等为一套），</w:t>
            </w:r>
            <w:bookmarkEnd w:id="12"/>
            <w:r>
              <w:rPr>
                <w:rFonts w:hint="eastAsia"/>
              </w:rPr>
              <w:t>各校区可选的集中采集档期固定；</w:t>
            </w:r>
          </w:p>
          <w:p w14:paraId="662AB22C">
            <w:pPr>
              <w:widowControl/>
              <w:ind w:firstLine="420" w:firstLineChars="200"/>
              <w:jc w:val="left"/>
            </w:pPr>
            <w:r>
              <w:rPr>
                <w:rFonts w:hint="eastAsia"/>
              </w:rPr>
              <w:t>三档（15分）：5套采集设备（单反相机、定焦镜头、三脚架、笔记本电脑、扫码仪器、采集系统、补光灯、背景板等为一套），根据采购人需要随时安排各校区集中采集时间。</w:t>
            </w:r>
          </w:p>
          <w:p w14:paraId="5B8DD3AA">
            <w:pPr>
              <w:pStyle w:val="2"/>
              <w:ind w:firstLine="420" w:firstLineChars="200"/>
            </w:pPr>
            <w:r>
              <w:rPr>
                <w:rFonts w:hint="eastAsia"/>
              </w:rPr>
              <w:t>响应文件中须提供详细的设备选用清单，可选拍摄档期排班表等，所有材料单据盖投标人公章。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560A6985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5198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5EB36E98"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32" w:type="dxa"/>
            <w:vAlign w:val="center"/>
          </w:tcPr>
          <w:p w14:paraId="2F9BA234">
            <w:pPr>
              <w:widowControl/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商务分（满分</w:t>
            </w: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7020FB84">
            <w:pPr>
              <w:widowControl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评审因素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13A78FED">
            <w:pPr>
              <w:widowControl/>
              <w:jc w:val="center"/>
              <w:rPr>
                <w:rFonts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1400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01DCA906">
            <w:pPr>
              <w:widowControl/>
              <w:jc w:val="center"/>
              <w:rPr>
                <w:rFonts w:ascii="宋体" w:hAnsi="宋体" w:eastAsia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032" w:type="dxa"/>
            <w:vAlign w:val="center"/>
          </w:tcPr>
          <w:p w14:paraId="56821B53"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业绩分（满分12分）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62FC97F1">
            <w:pPr>
              <w:widowControl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2022年以来承接过区内高等院校毕业生图像信息采集同类业务的，必须提供成交通知书、委托业务约定书或合同协议等证明材料复印件加盖公章,每1个案例证明得4分。本项满分12分，</w:t>
            </w:r>
            <w:bookmarkStart w:id="13" w:name="OLE_LINK1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不提供不得分。</w:t>
            </w:r>
            <w:bookmarkEnd w:id="13"/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618C16CC">
            <w:pPr>
              <w:widowControl/>
              <w:jc w:val="center"/>
              <w:rPr>
                <w:rFonts w:ascii="宋体" w:hAnsi="宋体" w:eastAsia="宋体" w:cs="Tahoma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kern w:val="0"/>
                <w:szCs w:val="21"/>
              </w:rPr>
              <w:t>12</w:t>
            </w:r>
          </w:p>
        </w:tc>
      </w:tr>
      <w:tr w14:paraId="6344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3" w:type="dxa"/>
            <w:vAlign w:val="center"/>
          </w:tcPr>
          <w:p w14:paraId="0D94E988">
            <w:pPr>
              <w:widowControl/>
              <w:jc w:val="center"/>
              <w:rPr>
                <w:rFonts w:ascii="宋体" w:hAnsi="宋体" w:eastAsia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032" w:type="dxa"/>
            <w:vAlign w:val="center"/>
          </w:tcPr>
          <w:p w14:paraId="4F329708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其他要求（满分8分）</w:t>
            </w:r>
          </w:p>
        </w:tc>
        <w:tc>
          <w:tcPr>
            <w:tcW w:w="5576" w:type="dxa"/>
            <w:tcBorders>
              <w:top w:val="single" w:color="auto" w:sz="4" w:space="0"/>
            </w:tcBorders>
            <w:vAlign w:val="center"/>
          </w:tcPr>
          <w:p w14:paraId="1B3B2688">
            <w:pPr>
              <w:pStyle w:val="10"/>
              <w:spacing w:after="0"/>
              <w:ind w:firstLine="0" w:firstLineChars="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.投标人在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上饶</w:t>
            </w:r>
            <w:bookmarkStart w:id="14" w:name="_GoBack"/>
            <w:bookmarkEnd w:id="14"/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市区内有固定的线下散拍点（</w:t>
            </w:r>
            <w:r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分）。</w:t>
            </w:r>
          </w:p>
          <w:p w14:paraId="60CD6CD9">
            <w:pPr>
              <w:pStyle w:val="10"/>
              <w:spacing w:after="0"/>
              <w:ind w:firstLine="0" w:firstLineChars="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.投标人有面向采购人的图片校对、下载服务在线平台（</w:t>
            </w:r>
            <w:r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分）。</w:t>
            </w:r>
          </w:p>
          <w:p w14:paraId="71DB95FC">
            <w:pPr>
              <w:pStyle w:val="10"/>
              <w:spacing w:after="0"/>
              <w:ind w:firstLine="0" w:firstLineChars="0"/>
              <w:rPr>
                <w:rFonts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备注：以上要求需提供相关证明材料，并加盖投标人公章。</w:t>
            </w:r>
          </w:p>
        </w:tc>
        <w:tc>
          <w:tcPr>
            <w:tcW w:w="1098" w:type="dxa"/>
            <w:tcBorders>
              <w:top w:val="single" w:color="auto" w:sz="4" w:space="0"/>
            </w:tcBorders>
            <w:vAlign w:val="center"/>
          </w:tcPr>
          <w:p w14:paraId="5BCCEF3C">
            <w:pPr>
              <w:widowControl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E17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239" w:type="dxa"/>
            <w:gridSpan w:val="4"/>
          </w:tcPr>
          <w:p w14:paraId="0ED01C4E">
            <w:pPr>
              <w:pStyle w:val="5"/>
              <w:ind w:firstLine="420" w:firstLineChars="200"/>
              <w:rPr>
                <w:rFonts w:hAnsi="宋体" w:eastAsia="宋体"/>
                <w:bCs/>
              </w:rPr>
            </w:pPr>
            <w:r>
              <w:rPr>
                <w:rFonts w:hint="eastAsia" w:hAnsi="宋体"/>
                <w:bCs/>
              </w:rPr>
              <w:t>总得分＝1＋2+3</w:t>
            </w:r>
          </w:p>
        </w:tc>
      </w:tr>
    </w:tbl>
    <w:p w14:paraId="45381089">
      <w:pPr>
        <w:rPr>
          <w:sz w:val="24"/>
        </w:rPr>
      </w:pPr>
    </w:p>
    <w:p w14:paraId="09C01585">
      <w:pPr>
        <w:ind w:firstLine="480" w:firstLineChars="200"/>
        <w:rPr>
          <w:sz w:val="24"/>
        </w:rPr>
      </w:pPr>
      <w:r>
        <w:rPr>
          <w:rFonts w:hint="eastAsia"/>
          <w:sz w:val="24"/>
        </w:rPr>
        <w:t>三、成交候选人推荐原则</w:t>
      </w:r>
    </w:p>
    <w:p w14:paraId="4ACACED8">
      <w:pPr>
        <w:ind w:firstLine="480" w:firstLineChars="200"/>
        <w:rPr>
          <w:sz w:val="24"/>
        </w:rPr>
      </w:pPr>
      <w:r>
        <w:rPr>
          <w:rFonts w:hint="eastAsia"/>
          <w:sz w:val="24"/>
        </w:rPr>
        <w:t>本项目采用综合评分法，综合评分最高者为成交供应商。综合评分得分相同的，按照技术分由高到低的顺序推荐；综合评分及技术分得分相同的，按照报价分由高到低的顺序推荐。</w:t>
      </w:r>
    </w:p>
    <w:p w14:paraId="7608383A">
      <w:pPr>
        <w:pStyle w:val="10"/>
        <w:ind w:firstLine="480" w:firstLineChars="200"/>
        <w:rPr>
          <w:sz w:val="24"/>
        </w:rPr>
      </w:pPr>
      <w:r>
        <w:rPr>
          <w:rFonts w:hint="eastAsia"/>
          <w:sz w:val="24"/>
        </w:rPr>
        <w:t>排名第一的成交候选供应商为成交供应商。排名第一的成交候选供应商放弃成交、因不可抗力提出不能履行合同，采购人可以确定排名第二的成交候选供应商为成交供应商，以此类推。也可以重新开展采购活动。</w:t>
      </w:r>
    </w:p>
    <w:p w14:paraId="67D93E90">
      <w:pPr>
        <w:ind w:firstLine="480" w:firstLineChars="200"/>
        <w:rPr>
          <w:sz w:val="24"/>
        </w:rPr>
      </w:pPr>
      <w:r>
        <w:rPr>
          <w:rFonts w:hint="eastAsia"/>
          <w:sz w:val="24"/>
        </w:rPr>
        <w:t>四、说明</w:t>
      </w:r>
    </w:p>
    <w:p w14:paraId="01BACA82">
      <w:pPr>
        <w:ind w:firstLine="480" w:firstLineChars="200"/>
        <w:rPr>
          <w:sz w:val="24"/>
        </w:rPr>
      </w:pPr>
      <w:r>
        <w:rPr>
          <w:rFonts w:hint="eastAsia"/>
          <w:sz w:val="24"/>
        </w:rPr>
        <w:t>1、供应商应在响应文件中附上以上涉及的有关证书、文件、合同等的复印件。因供应商资料不全或不清楚影响到最终得分的责任由供应商自负。</w:t>
      </w:r>
    </w:p>
    <w:p w14:paraId="5F09D3A6">
      <w:pPr>
        <w:ind w:firstLine="480" w:firstLineChars="200"/>
        <w:rPr>
          <w:sz w:val="24"/>
        </w:rPr>
      </w:pPr>
      <w:r>
        <w:rPr>
          <w:rFonts w:hint="eastAsia"/>
          <w:sz w:val="24"/>
        </w:rPr>
        <w:t>2、对于存在严重不平衡、不合理、有可能低于供应商自身成本的报价，评审小组有权予以拒绝。</w:t>
      </w:r>
    </w:p>
    <w:p w14:paraId="0584C5D3">
      <w:pPr>
        <w:ind w:firstLine="480" w:firstLineChars="200"/>
        <w:rPr>
          <w:sz w:val="24"/>
        </w:rPr>
      </w:pPr>
      <w:r>
        <w:rPr>
          <w:rFonts w:hint="eastAsia"/>
          <w:sz w:val="24"/>
        </w:rPr>
        <w:t>3、供应商一旦被发现有虚假响应情况，将被取消投标或成交资格。</w:t>
      </w:r>
    </w:p>
    <w:p w14:paraId="3AB2CD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4NWQ5NDAyYmJhMDAyZDZjNzFiZWI0MDgxMjgzOWMifQ=="/>
    <w:docVar w:name="KSO_WPS_MARK_KEY" w:val="6b28d875-80ac-48bc-9fc1-7ca62f427935"/>
  </w:docVars>
  <w:rsids>
    <w:rsidRoot w:val="421D5FBB"/>
    <w:rsid w:val="000C64A4"/>
    <w:rsid w:val="000D15F5"/>
    <w:rsid w:val="0021662C"/>
    <w:rsid w:val="00255222"/>
    <w:rsid w:val="00272B35"/>
    <w:rsid w:val="002F13A6"/>
    <w:rsid w:val="0044346F"/>
    <w:rsid w:val="00467C09"/>
    <w:rsid w:val="004A4E5C"/>
    <w:rsid w:val="004F47FC"/>
    <w:rsid w:val="005D7E01"/>
    <w:rsid w:val="006B2C2F"/>
    <w:rsid w:val="00B2509A"/>
    <w:rsid w:val="00B66C75"/>
    <w:rsid w:val="00BE26A5"/>
    <w:rsid w:val="00D07D84"/>
    <w:rsid w:val="00E42870"/>
    <w:rsid w:val="00E56E70"/>
    <w:rsid w:val="00FD5827"/>
    <w:rsid w:val="00FF6F78"/>
    <w:rsid w:val="0135625B"/>
    <w:rsid w:val="0289289D"/>
    <w:rsid w:val="04163643"/>
    <w:rsid w:val="053A2562"/>
    <w:rsid w:val="0923288D"/>
    <w:rsid w:val="0D894C89"/>
    <w:rsid w:val="0F3D21CF"/>
    <w:rsid w:val="0FD22917"/>
    <w:rsid w:val="11292FF5"/>
    <w:rsid w:val="112A1F9A"/>
    <w:rsid w:val="15270BBD"/>
    <w:rsid w:val="153E1FB6"/>
    <w:rsid w:val="1D066041"/>
    <w:rsid w:val="255B6AB3"/>
    <w:rsid w:val="2E8928E3"/>
    <w:rsid w:val="2F60792B"/>
    <w:rsid w:val="3C9B1AF4"/>
    <w:rsid w:val="421D5FBB"/>
    <w:rsid w:val="443D1D4E"/>
    <w:rsid w:val="49267254"/>
    <w:rsid w:val="4A8B7D24"/>
    <w:rsid w:val="4AC75308"/>
    <w:rsid w:val="4F587A3C"/>
    <w:rsid w:val="507E457B"/>
    <w:rsid w:val="52E93588"/>
    <w:rsid w:val="5B9117AB"/>
    <w:rsid w:val="5C8F5ED1"/>
    <w:rsid w:val="5CFF39B2"/>
    <w:rsid w:val="5F2A501F"/>
    <w:rsid w:val="60A54AAB"/>
    <w:rsid w:val="62CC631F"/>
    <w:rsid w:val="67EC56D9"/>
    <w:rsid w:val="680B583D"/>
    <w:rsid w:val="69476BB2"/>
    <w:rsid w:val="6CD72490"/>
    <w:rsid w:val="6CE07597"/>
    <w:rsid w:val="6D430FC0"/>
    <w:rsid w:val="727147ED"/>
    <w:rsid w:val="72EB5BC3"/>
    <w:rsid w:val="74856C75"/>
    <w:rsid w:val="74F508F5"/>
    <w:rsid w:val="770B05A0"/>
    <w:rsid w:val="78972AD3"/>
    <w:rsid w:val="7D82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styleId="4">
    <w:name w:val="annotation text"/>
    <w:basedOn w:val="1"/>
    <w:link w:val="14"/>
    <w:qFormat/>
    <w:uiPriority w:val="0"/>
    <w:pPr>
      <w:jc w:val="left"/>
    </w:pPr>
  </w:style>
  <w:style w:type="paragraph" w:styleId="5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15"/>
    <w:qFormat/>
    <w:uiPriority w:val="0"/>
    <w:rPr>
      <w:b/>
      <w:bCs/>
    </w:rPr>
  </w:style>
  <w:style w:type="paragraph" w:styleId="10">
    <w:name w:val="Body Text First Indent"/>
    <w:basedOn w:val="2"/>
    <w:qFormat/>
    <w:uiPriority w:val="0"/>
    <w:pPr>
      <w:ind w:firstLine="420" w:firstLineChars="100"/>
    </w:p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批注文字 字符"/>
    <w:basedOn w:val="12"/>
    <w:link w:val="4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9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页眉 字符"/>
    <w:basedOn w:val="12"/>
    <w:link w:val="8"/>
    <w:uiPriority w:val="0"/>
    <w:rPr>
      <w:kern w:val="2"/>
      <w:sz w:val="18"/>
      <w:szCs w:val="18"/>
    </w:rPr>
  </w:style>
  <w:style w:type="character" w:customStyle="1" w:styleId="18">
    <w:name w:val="页脚 字符"/>
    <w:basedOn w:val="12"/>
    <w:link w:val="7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3</Pages>
  <Words>2271</Words>
  <Characters>2333</Characters>
  <Lines>17</Lines>
  <Paragraphs>4</Paragraphs>
  <TotalTime>8</TotalTime>
  <ScaleCrop>false</ScaleCrop>
  <LinksUpToDate>false</LinksUpToDate>
  <CharactersWithSpaces>2333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2025-05-06T07:36:00Z</dcterms:created>
  <dc:creator>班媛婷</dc:creator>
  <cp:lastModifiedBy>◈ Allen</cp:lastModifiedBy>
  <cp:lastPrinted>2025-04-16T07:14:00Z</cp:lastPrinted>
  <dcterms:modified xsi:type="dcterms:W3CDTF">2025-05-20T07:27:18Z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3A14751991184948BB02AF9A988687EF</vt:lpwstr>
  </property>
  <property fmtid="{D5CDD505-2E9C-101B-9397-08002B2CF9AE}" pid="4" name="KSOTemplateDocerSaveRecord">
    <vt:lpwstr>eyJoZGlkIjoiODdjZTFjOTZjNThhNDhkZGUxN2NiOGQzNzFjZWQxOWYiLCJ1c2VySWQiOiIyNDE0NTgwNzcifQ==</vt:lpwstr>
  </property>
</Properties>
</file>