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7FC" w:rsidRDefault="00272B35">
      <w:pPr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：</w:t>
      </w:r>
    </w:p>
    <w:p w:rsidR="004F47FC" w:rsidRDefault="00272B35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评分办法及评分标准</w:t>
      </w:r>
    </w:p>
    <w:p w:rsidR="004F47FC" w:rsidRDefault="00272B35">
      <w:pPr>
        <w:ind w:firstLineChars="200" w:firstLine="480"/>
        <w:rPr>
          <w:sz w:val="24"/>
        </w:rPr>
      </w:pPr>
      <w:r>
        <w:rPr>
          <w:rFonts w:hint="eastAsia"/>
          <w:sz w:val="24"/>
        </w:rPr>
        <w:t>一、评审原则</w:t>
      </w:r>
    </w:p>
    <w:p w:rsidR="004F47FC" w:rsidRDefault="00272B35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（一）评委构成：本项目评审小组由采购人校内抽选的评审专家</w:t>
      </w:r>
      <w:r>
        <w:rPr>
          <w:sz w:val="24"/>
        </w:rPr>
        <w:t>3</w:t>
      </w:r>
      <w:r>
        <w:rPr>
          <w:rFonts w:hint="eastAsia"/>
          <w:sz w:val="24"/>
        </w:rPr>
        <w:t>人或以上单数组成。</w:t>
      </w:r>
    </w:p>
    <w:p w:rsidR="004F47FC" w:rsidRDefault="00272B35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（二）评审依据：评委将以询价采购公告为评审依据，对投标人的价格、服务方案、同类业绩等几方面内容按百分制打分。</w:t>
      </w:r>
    </w:p>
    <w:p w:rsidR="004F47FC" w:rsidRDefault="00272B35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（三）评审方法：</w:t>
      </w:r>
    </w:p>
    <w:p w:rsidR="004F47FC" w:rsidRDefault="00272B35">
      <w:pPr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1.对进入详评的，采用百分制综合评分法。</w:t>
      </w:r>
    </w:p>
    <w:p w:rsidR="004F47FC" w:rsidRDefault="00272B35">
      <w:pPr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2.计分办法（按四舍五入取至百分位）</w:t>
      </w:r>
    </w:p>
    <w:p w:rsidR="004F47FC" w:rsidRDefault="00272B35">
      <w:pPr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二、评分标准</w:t>
      </w:r>
    </w:p>
    <w:tbl>
      <w:tblPr>
        <w:tblpPr w:leftFromText="180" w:rightFromText="180" w:vertAnchor="text" w:horzAnchor="page" w:tblpX="1935" w:tblpY="33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032"/>
        <w:gridCol w:w="5576"/>
        <w:gridCol w:w="1098"/>
      </w:tblGrid>
      <w:tr w:rsidR="004F47FC">
        <w:trPr>
          <w:trHeight w:val="312"/>
        </w:trPr>
        <w:tc>
          <w:tcPr>
            <w:tcW w:w="533" w:type="dxa"/>
            <w:vAlign w:val="center"/>
          </w:tcPr>
          <w:p w:rsidR="004F47FC" w:rsidRDefault="00272B35">
            <w:pPr>
              <w:widowControl/>
              <w:jc w:val="center"/>
              <w:rPr>
                <w:rFonts w:ascii="宋体" w:hAnsi="宋体" w:cs="Tahoma"/>
                <w:b/>
                <w:bCs/>
                <w:kern w:val="0"/>
                <w:szCs w:val="21"/>
              </w:rPr>
            </w:pPr>
            <w:r>
              <w:rPr>
                <w:rFonts w:ascii="宋体" w:hAnsi="宋体" w:cs="Tahoma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032" w:type="dxa"/>
            <w:vAlign w:val="center"/>
          </w:tcPr>
          <w:p w:rsidR="004F47FC" w:rsidRDefault="00272B35">
            <w:pPr>
              <w:widowControl/>
              <w:jc w:val="center"/>
              <w:rPr>
                <w:rFonts w:ascii="宋体" w:hAnsi="宋体" w:cs="Tahoma"/>
                <w:b/>
                <w:bCs/>
                <w:kern w:val="0"/>
                <w:szCs w:val="21"/>
              </w:rPr>
            </w:pPr>
            <w:r>
              <w:rPr>
                <w:rFonts w:ascii="宋体" w:hAnsi="宋体" w:cs="Tahoma" w:hint="eastAsia"/>
                <w:b/>
                <w:bCs/>
                <w:kern w:val="0"/>
                <w:szCs w:val="21"/>
              </w:rPr>
              <w:t>评审因素</w:t>
            </w:r>
          </w:p>
        </w:tc>
        <w:tc>
          <w:tcPr>
            <w:tcW w:w="6674" w:type="dxa"/>
            <w:gridSpan w:val="2"/>
            <w:vAlign w:val="center"/>
          </w:tcPr>
          <w:p w:rsidR="004F47FC" w:rsidRDefault="00272B35">
            <w:pPr>
              <w:widowControl/>
              <w:jc w:val="center"/>
              <w:rPr>
                <w:rFonts w:ascii="宋体" w:hAnsi="宋体" w:cs="Tahoma"/>
                <w:b/>
                <w:bCs/>
                <w:kern w:val="0"/>
                <w:szCs w:val="21"/>
              </w:rPr>
            </w:pPr>
            <w:r>
              <w:rPr>
                <w:rFonts w:ascii="宋体" w:hAnsi="宋体" w:cs="Tahoma" w:hint="eastAsia"/>
                <w:b/>
                <w:bCs/>
                <w:kern w:val="0"/>
                <w:szCs w:val="21"/>
              </w:rPr>
              <w:t>评审因素具体内容</w:t>
            </w:r>
          </w:p>
        </w:tc>
      </w:tr>
      <w:tr w:rsidR="004F47FC">
        <w:trPr>
          <w:trHeight w:val="312"/>
        </w:trPr>
        <w:tc>
          <w:tcPr>
            <w:tcW w:w="533" w:type="dxa"/>
            <w:vAlign w:val="center"/>
          </w:tcPr>
          <w:p w:rsidR="004F47FC" w:rsidRDefault="00272B35">
            <w:pPr>
              <w:widowControl/>
              <w:jc w:val="center"/>
              <w:rPr>
                <w:rFonts w:ascii="宋体" w:hAnsi="宋体" w:cs="Tahoma"/>
                <w:b/>
                <w:bCs/>
                <w:kern w:val="0"/>
                <w:szCs w:val="21"/>
              </w:rPr>
            </w:pPr>
            <w:r>
              <w:rPr>
                <w:rFonts w:ascii="宋体" w:hAnsi="宋体" w:cs="Tahoma" w:hint="eastAsia"/>
                <w:b/>
                <w:bCs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032" w:type="dxa"/>
            <w:vAlign w:val="center"/>
          </w:tcPr>
          <w:p w:rsidR="004F47FC" w:rsidRDefault="00272B35">
            <w:pPr>
              <w:widowControl/>
              <w:jc w:val="center"/>
              <w:rPr>
                <w:rFonts w:ascii="宋体" w:hAnsi="宋体" w:cs="Tahoma"/>
                <w:b/>
                <w:bCs/>
                <w:kern w:val="0"/>
                <w:szCs w:val="21"/>
              </w:rPr>
            </w:pPr>
            <w:r>
              <w:rPr>
                <w:rFonts w:ascii="宋体" w:hAnsi="宋体" w:cs="Tahoma" w:hint="eastAsia"/>
                <w:b/>
                <w:bCs/>
                <w:color w:val="000000" w:themeColor="text1"/>
                <w:kern w:val="0"/>
                <w:szCs w:val="21"/>
              </w:rPr>
              <w:t>报价分</w:t>
            </w:r>
            <w:r>
              <w:rPr>
                <w:rFonts w:ascii="宋体" w:hAnsi="宋体" w:hint="eastAsia"/>
                <w:b/>
                <w:bCs/>
                <w:color w:val="000000" w:themeColor="text1"/>
                <w:kern w:val="0"/>
                <w:szCs w:val="21"/>
              </w:rPr>
              <w:t>（</w:t>
            </w:r>
            <w:r>
              <w:rPr>
                <w:rFonts w:ascii="宋体" w:hAnsi="宋体" w:cs="Tahoma" w:hint="eastAsia"/>
                <w:b/>
                <w:bCs/>
                <w:color w:val="000000" w:themeColor="text1"/>
                <w:kern w:val="0"/>
                <w:szCs w:val="21"/>
              </w:rPr>
              <w:t>按四舍五入取至百分位，</w:t>
            </w:r>
            <w:r>
              <w:rPr>
                <w:rFonts w:ascii="宋体" w:hAnsi="宋体" w:hint="eastAsia"/>
                <w:b/>
                <w:bCs/>
                <w:color w:val="000000" w:themeColor="text1"/>
                <w:kern w:val="0"/>
                <w:szCs w:val="21"/>
              </w:rPr>
              <w:t>满分30分）</w:t>
            </w:r>
          </w:p>
        </w:tc>
        <w:tc>
          <w:tcPr>
            <w:tcW w:w="5576" w:type="dxa"/>
          </w:tcPr>
          <w:p w:rsidR="004F47FC" w:rsidRDefault="00272B35">
            <w:pPr>
              <w:widowControl/>
              <w:ind w:firstLineChars="200" w:firstLine="420"/>
              <w:jc w:val="left"/>
              <w:rPr>
                <w:rFonts w:ascii="宋体" w:hAnsi="宋体" w:cs="Tahom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价格分采用低价优先法计算，即满足采购文件要求且最后报价最低的投标人的价格为基准价，其价格分为满分。其他投标人的价格分统一按下列公式计算：</w:t>
            </w:r>
          </w:p>
          <w:p w:rsidR="004F47FC" w:rsidRDefault="00272B35">
            <w:pPr>
              <w:widowControl/>
              <w:jc w:val="left"/>
              <w:rPr>
                <w:rFonts w:ascii="宋体" w:hAnsi="宋体" w:cs="Tahom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报价得分=(基准价／评标报价)×30</w:t>
            </w:r>
          </w:p>
          <w:p w:rsidR="004F47FC" w:rsidRDefault="00272B35">
            <w:pPr>
              <w:widowControl/>
              <w:ind w:firstLineChars="200" w:firstLine="420"/>
              <w:jc w:val="left"/>
              <w:rPr>
                <w:rFonts w:ascii="宋体" w:hAnsi="宋体" w:cs="Tahom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（1）对于非专门面向中小企业的项目，对符合《政府采购促进中小企业发展管理办法》（财库〔2020〕46号）规定的小、微企业报价给予10%的扣除，用扣除后的价格参加评审，扣除后的价格为评标价，即评标价＝投标报价×（1-10%）。</w:t>
            </w:r>
          </w:p>
          <w:p w:rsidR="004F47FC" w:rsidRDefault="00272B35">
            <w:pPr>
              <w:widowControl/>
              <w:ind w:firstLineChars="200" w:firstLine="420"/>
              <w:jc w:val="left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ascii="宋体" w:hAnsi="宋体" w:cs="Tahoma" w:hint="eastAsia"/>
                <w:kern w:val="0"/>
                <w:szCs w:val="21"/>
              </w:rPr>
              <w:t>（2）对大中型企业和其他自然人、法人或者其他组织与小型、微型企业组成联合体，且联合体协议中约定小型、微型企业的协议合同金额占到联合体协议合同总金额30%以上的，给予2%的报价扣除，扣除后的价格为评标价，即评标价＝投标报价×（1-2%）。</w:t>
            </w:r>
          </w:p>
          <w:p w:rsidR="004F47FC" w:rsidRDefault="00272B35">
            <w:pPr>
              <w:widowControl/>
              <w:ind w:firstLineChars="200" w:firstLine="420"/>
              <w:jc w:val="left"/>
            </w:pP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（3）以进入综合评分环节的最低的评标报价为基准价，基准价报价得分为30分。</w:t>
            </w:r>
          </w:p>
        </w:tc>
        <w:tc>
          <w:tcPr>
            <w:tcW w:w="1098" w:type="dxa"/>
            <w:vAlign w:val="center"/>
          </w:tcPr>
          <w:p w:rsidR="004F47FC" w:rsidRDefault="00272B35">
            <w:pPr>
              <w:widowControl/>
              <w:jc w:val="center"/>
              <w:rPr>
                <w:rFonts w:eastAsia="宋体"/>
              </w:rPr>
            </w:pPr>
            <w:r>
              <w:rPr>
                <w:rFonts w:ascii="宋体" w:hAnsi="宋体" w:cs="Tahoma" w:hint="eastAsia"/>
                <w:b/>
                <w:bCs/>
                <w:color w:val="000000" w:themeColor="text1"/>
                <w:kern w:val="0"/>
                <w:szCs w:val="21"/>
              </w:rPr>
              <w:t>30</w:t>
            </w:r>
          </w:p>
        </w:tc>
      </w:tr>
      <w:tr w:rsidR="004F47FC">
        <w:trPr>
          <w:trHeight w:val="521"/>
        </w:trPr>
        <w:tc>
          <w:tcPr>
            <w:tcW w:w="533" w:type="dxa"/>
            <w:vAlign w:val="center"/>
          </w:tcPr>
          <w:p w:rsidR="004F47FC" w:rsidRDefault="00272B35">
            <w:pPr>
              <w:widowControl/>
              <w:jc w:val="center"/>
              <w:rPr>
                <w:rFonts w:ascii="宋体" w:eastAsia="宋体" w:hAnsi="宋体" w:cs="Tahoma"/>
                <w:b/>
                <w:bCs/>
                <w:kern w:val="0"/>
                <w:szCs w:val="21"/>
              </w:rPr>
            </w:pPr>
            <w:r>
              <w:rPr>
                <w:rFonts w:ascii="宋体" w:hAnsi="宋体" w:cs="Tahoma" w:hint="eastAsia"/>
                <w:b/>
                <w:bCs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032" w:type="dxa"/>
            <w:vAlign w:val="center"/>
          </w:tcPr>
          <w:p w:rsidR="004F47FC" w:rsidRDefault="00272B35">
            <w:pPr>
              <w:widowControl/>
              <w:jc w:val="center"/>
              <w:rPr>
                <w:rFonts w:ascii="宋体" w:hAnsi="宋体" w:cs="Tahoma"/>
                <w:b/>
                <w:bCs/>
                <w:kern w:val="0"/>
                <w:szCs w:val="21"/>
              </w:rPr>
            </w:pPr>
            <w:r>
              <w:rPr>
                <w:rFonts w:ascii="宋体" w:hAnsi="宋体" w:cs="Tahoma" w:hint="eastAsia"/>
                <w:b/>
                <w:bCs/>
                <w:color w:val="000000" w:themeColor="text1"/>
                <w:kern w:val="0"/>
                <w:szCs w:val="21"/>
              </w:rPr>
              <w:t>技术分（满分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50分）</w:t>
            </w:r>
          </w:p>
        </w:tc>
        <w:tc>
          <w:tcPr>
            <w:tcW w:w="5576" w:type="dxa"/>
            <w:tcBorders>
              <w:top w:val="single" w:sz="4" w:space="0" w:color="auto"/>
            </w:tcBorders>
            <w:vAlign w:val="center"/>
          </w:tcPr>
          <w:p w:rsidR="004F47FC" w:rsidRDefault="00272B35">
            <w:pPr>
              <w:widowControl/>
              <w:jc w:val="center"/>
              <w:rPr>
                <w:rFonts w:ascii="宋体" w:hAnsi="宋体" w:cs="Tahoma"/>
                <w:b/>
                <w:bCs/>
                <w:kern w:val="0"/>
                <w:szCs w:val="21"/>
              </w:rPr>
            </w:pPr>
            <w:r>
              <w:rPr>
                <w:rFonts w:ascii="宋体" w:hAnsi="宋体" w:cs="Tahoma" w:hint="eastAsia"/>
                <w:b/>
                <w:bCs/>
                <w:color w:val="000000" w:themeColor="text1"/>
                <w:kern w:val="0"/>
                <w:szCs w:val="21"/>
              </w:rPr>
              <w:t>评审因素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:rsidR="004F47FC" w:rsidRDefault="00272B35">
            <w:pPr>
              <w:widowControl/>
              <w:jc w:val="center"/>
              <w:rPr>
                <w:rFonts w:ascii="宋体" w:eastAsia="宋体" w:hAnsi="宋体" w:cs="Tahoma"/>
                <w:b/>
                <w:bCs/>
                <w:kern w:val="0"/>
                <w:szCs w:val="21"/>
              </w:rPr>
            </w:pPr>
            <w:r>
              <w:rPr>
                <w:rFonts w:ascii="宋体" w:hAnsi="宋体" w:cs="Tahoma" w:hint="eastAsia"/>
                <w:b/>
                <w:bCs/>
                <w:color w:val="000000" w:themeColor="text1"/>
                <w:kern w:val="0"/>
                <w:szCs w:val="21"/>
              </w:rPr>
              <w:t>50</w:t>
            </w:r>
          </w:p>
        </w:tc>
      </w:tr>
      <w:tr w:rsidR="004F47FC">
        <w:trPr>
          <w:trHeight w:val="495"/>
        </w:trPr>
        <w:tc>
          <w:tcPr>
            <w:tcW w:w="533" w:type="dxa"/>
            <w:vAlign w:val="center"/>
          </w:tcPr>
          <w:p w:rsidR="004F47FC" w:rsidRDefault="00272B35">
            <w:pPr>
              <w:widowControl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2.1</w:t>
            </w:r>
          </w:p>
        </w:tc>
        <w:tc>
          <w:tcPr>
            <w:tcW w:w="1032" w:type="dxa"/>
            <w:vAlign w:val="center"/>
          </w:tcPr>
          <w:p w:rsidR="004F47FC" w:rsidRDefault="00272B35">
            <w:pPr>
              <w:adjustRightInd w:val="0"/>
              <w:textAlignment w:val="baseline"/>
              <w:rPr>
                <w:rFonts w:ascii="宋体" w:eastAsia="宋体" w:hAnsi="宋体" w:cs="Tahoma"/>
                <w:kern w:val="0"/>
                <w:szCs w:val="21"/>
              </w:rPr>
            </w:pPr>
            <w:r>
              <w:rPr>
                <w:rFonts w:hint="eastAsia"/>
                <w:color w:val="000000" w:themeColor="text1"/>
              </w:rPr>
              <w:t>服务方案分</w:t>
            </w: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（满分15分）</w:t>
            </w:r>
          </w:p>
        </w:tc>
        <w:tc>
          <w:tcPr>
            <w:tcW w:w="5576" w:type="dxa"/>
            <w:tcBorders>
              <w:top w:val="single" w:sz="4" w:space="0" w:color="auto"/>
            </w:tcBorders>
            <w:vAlign w:val="center"/>
          </w:tcPr>
          <w:p w:rsidR="004F47FC" w:rsidRDefault="00272B35">
            <w:pPr>
              <w:pStyle w:val="a0"/>
              <w:spacing w:after="0"/>
              <w:ind w:firstLineChars="200" w:firstLine="420"/>
              <w:rPr>
                <w:rFonts w:ascii="宋体" w:hAnsi="宋体" w:cs="Tahom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根据投标人服务方案的完整性、适用性及实施计划、质量保证措施等方面，由评委根据方案优劣独立评分，满分20分，以下各项不重复计分，不提供不得分。</w:t>
            </w:r>
          </w:p>
          <w:p w:rsidR="004F47FC" w:rsidRDefault="00272B35">
            <w:pPr>
              <w:pStyle w:val="a0"/>
              <w:spacing w:after="0"/>
              <w:ind w:firstLineChars="200" w:firstLine="420"/>
              <w:rPr>
                <w:rFonts w:ascii="宋体" w:hAnsi="宋体" w:cs="Tahom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一档（5分）：服务方案比较简单，</w:t>
            </w:r>
            <w:bookmarkStart w:id="0" w:name="OLE_LINK13"/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排期符合采购人要求，</w:t>
            </w:r>
            <w:bookmarkEnd w:id="0"/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有简单的处理应急事件的措施及方案，但不全面。接到采购人临时需求或突发紧急状况无法提供有效的解决途径，有组织措施及安排，但可行性不高；</w:t>
            </w:r>
          </w:p>
          <w:p w:rsidR="004F47FC" w:rsidRDefault="00272B35">
            <w:pPr>
              <w:pStyle w:val="a0"/>
              <w:spacing w:after="0"/>
              <w:ind w:firstLineChars="200" w:firstLine="420"/>
              <w:rPr>
                <w:rFonts w:ascii="宋体" w:hAnsi="宋体" w:cs="Tahom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二档（10分）：项目实施方案详细，排期符合采购人要求，提供的方案合理，有简单的处理应急事件的措施及方案。接到采购人临时需求或突发紧急状况可提供有限的解决方</w:t>
            </w: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lastRenderedPageBreak/>
              <w:t>案，组织措施及安排有序，有一定可行性，能达到采购方的目的；</w:t>
            </w:r>
          </w:p>
          <w:p w:rsidR="004F47FC" w:rsidRDefault="00272B35">
            <w:pPr>
              <w:pStyle w:val="a0"/>
              <w:spacing w:after="0"/>
              <w:ind w:firstLineChars="200" w:firstLine="42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三档（15分）能按照本项目相关要求提出全面完整、详细的服务方案，排期符合采购人要求。完全满足招标要求，人员、设备、时间安排合理，各项管理制度完善，有信息安全防护措施，对学生的信息能够做到严格保密确保不泄露，在满足招标要求的前提下能提出合理化建议并被接受。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:rsidR="004F47FC" w:rsidRDefault="00272B35">
            <w:pPr>
              <w:widowControl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lastRenderedPageBreak/>
              <w:t>15</w:t>
            </w:r>
          </w:p>
        </w:tc>
      </w:tr>
      <w:tr w:rsidR="004F47FC">
        <w:trPr>
          <w:trHeight w:val="899"/>
        </w:trPr>
        <w:tc>
          <w:tcPr>
            <w:tcW w:w="533" w:type="dxa"/>
            <w:vAlign w:val="center"/>
          </w:tcPr>
          <w:p w:rsidR="004F47FC" w:rsidRDefault="00272B35">
            <w:pPr>
              <w:widowControl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lastRenderedPageBreak/>
              <w:t>2.2</w:t>
            </w:r>
          </w:p>
        </w:tc>
        <w:tc>
          <w:tcPr>
            <w:tcW w:w="1032" w:type="dxa"/>
            <w:vAlign w:val="center"/>
          </w:tcPr>
          <w:p w:rsidR="004F47FC" w:rsidRDefault="00272B35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服务质量承诺分（满分15分）</w:t>
            </w:r>
          </w:p>
        </w:tc>
        <w:tc>
          <w:tcPr>
            <w:tcW w:w="5576" w:type="dxa"/>
            <w:tcBorders>
              <w:top w:val="single" w:sz="4" w:space="0" w:color="auto"/>
            </w:tcBorders>
            <w:vAlign w:val="center"/>
          </w:tcPr>
          <w:p w:rsidR="004F47FC" w:rsidRDefault="00272B35">
            <w:pPr>
              <w:widowControl/>
              <w:ind w:firstLineChars="200" w:firstLine="42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根据各投标人提交服务质量承诺的完成时间、服务态度、采集质量等方面进行评分。</w:t>
            </w:r>
          </w:p>
          <w:p w:rsidR="004F47FC" w:rsidRDefault="00272B35">
            <w:pPr>
              <w:widowControl/>
              <w:ind w:firstLineChars="200" w:firstLine="42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一档（5分）：有服务质量承诺，承诺内容模糊不明确；</w:t>
            </w:r>
          </w:p>
          <w:p w:rsidR="004F47FC" w:rsidRDefault="00272B35">
            <w:pPr>
              <w:widowControl/>
              <w:ind w:firstLineChars="200" w:firstLine="42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二档（10分）：服务质量承诺明确、简单，基本满足采购需求，有一定的针对性。</w:t>
            </w:r>
          </w:p>
          <w:p w:rsidR="004F47FC" w:rsidRDefault="00272B35">
            <w:pPr>
              <w:widowControl/>
              <w:ind w:firstLineChars="200" w:firstLine="42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三档（15分）：服务质量承诺描述详细完整，承诺内容清晰明确、针对性强，承诺图像质量保证，完全满足采购需求。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:rsidR="004F47FC" w:rsidRDefault="00272B35">
            <w:pPr>
              <w:widowControl/>
              <w:jc w:val="center"/>
              <w:rPr>
                <w:rFonts w:ascii="宋体" w:eastAsia="宋体" w:hAnsi="宋体" w:cs="Tahoma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000000" w:themeColor="text1"/>
                <w:kern w:val="0"/>
                <w:szCs w:val="21"/>
              </w:rPr>
              <w:t>15</w:t>
            </w:r>
          </w:p>
        </w:tc>
      </w:tr>
      <w:tr w:rsidR="004F47FC">
        <w:trPr>
          <w:trHeight w:val="899"/>
        </w:trPr>
        <w:tc>
          <w:tcPr>
            <w:tcW w:w="533" w:type="dxa"/>
            <w:vAlign w:val="center"/>
          </w:tcPr>
          <w:p w:rsidR="004F47FC" w:rsidRDefault="00272B35">
            <w:pPr>
              <w:widowControl/>
              <w:jc w:val="center"/>
              <w:rPr>
                <w:rFonts w:ascii="宋体" w:hAnsi="宋体" w:cs="Tahom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2.3</w:t>
            </w:r>
          </w:p>
        </w:tc>
        <w:tc>
          <w:tcPr>
            <w:tcW w:w="1032" w:type="dxa"/>
            <w:vAlign w:val="center"/>
          </w:tcPr>
          <w:p w:rsidR="004F47FC" w:rsidRDefault="00272B35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人员配备分（满分5分）</w:t>
            </w:r>
          </w:p>
        </w:tc>
        <w:tc>
          <w:tcPr>
            <w:tcW w:w="5576" w:type="dxa"/>
            <w:tcBorders>
              <w:top w:val="single" w:sz="4" w:space="0" w:color="auto"/>
            </w:tcBorders>
            <w:vAlign w:val="center"/>
          </w:tcPr>
          <w:p w:rsidR="004F47FC" w:rsidRDefault="00272B35">
            <w:pPr>
              <w:widowControl/>
              <w:ind w:firstLineChars="200" w:firstLine="420"/>
              <w:jc w:val="left"/>
              <w:rPr>
                <w:rFonts w:ascii="宋体" w:hAnsi="宋体" w:cs="Tahoma"/>
                <w:color w:val="000000" w:themeColor="text1"/>
                <w:kern w:val="0"/>
                <w:szCs w:val="21"/>
              </w:rPr>
            </w:pPr>
            <w:bookmarkStart w:id="1" w:name="OLE_LINK10"/>
            <w:bookmarkStart w:id="2" w:name="OLE_LINK3"/>
            <w:bookmarkStart w:id="3" w:name="OLE_LINK6"/>
            <w:bookmarkStart w:id="4" w:name="OLE_LINK2"/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一档（2分）：</w:t>
            </w:r>
            <w:bookmarkStart w:id="5" w:name="OLE_LINK11"/>
            <w:bookmarkEnd w:id="1"/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配备</w:t>
            </w:r>
            <w:bookmarkStart w:id="6" w:name="OLE_LINK5"/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3名具有2年以上同类业务经验主摄影师，</w:t>
            </w:r>
            <w:bookmarkEnd w:id="6"/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1名项目经理，1名财务人员</w:t>
            </w:r>
            <w:bookmarkEnd w:id="2"/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。</w:t>
            </w:r>
            <w:bookmarkEnd w:id="3"/>
            <w:bookmarkEnd w:id="5"/>
          </w:p>
          <w:p w:rsidR="004F47FC" w:rsidRDefault="00272B35">
            <w:pPr>
              <w:widowControl/>
              <w:ind w:firstLineChars="200" w:firstLine="420"/>
              <w:jc w:val="left"/>
              <w:rPr>
                <w:rFonts w:ascii="宋体" w:hAnsi="宋体" w:cs="Tahoma"/>
                <w:color w:val="000000" w:themeColor="text1"/>
                <w:kern w:val="0"/>
                <w:szCs w:val="21"/>
              </w:rPr>
            </w:pPr>
            <w:bookmarkStart w:id="7" w:name="OLE_LINK12"/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二档（3分）：配备4名具有2年以上同类业务经验主摄影师，1名中级及以上职称项目经理，1名财务人员，1名摄影助理。</w:t>
            </w:r>
            <w:bookmarkEnd w:id="7"/>
          </w:p>
          <w:bookmarkEnd w:id="4"/>
          <w:p w:rsidR="004F47FC" w:rsidRDefault="00272B35">
            <w:pPr>
              <w:widowControl/>
              <w:ind w:firstLineChars="200" w:firstLine="420"/>
              <w:jc w:val="left"/>
              <w:rPr>
                <w:rFonts w:ascii="宋体" w:hAnsi="宋体" w:cs="Tahom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三档（5分）：配备5名具有2年以上同类业务经验主摄影师，1名中级及以上职称项目经理，1名中级及以上职称财务人员，1名摄影助理。</w:t>
            </w:r>
          </w:p>
          <w:p w:rsidR="004F47FC" w:rsidRDefault="00272B35">
            <w:pPr>
              <w:widowControl/>
              <w:ind w:firstLineChars="200" w:firstLine="420"/>
              <w:jc w:val="left"/>
              <w:rPr>
                <w:rFonts w:ascii="宋体" w:hAnsi="宋体" w:cs="Tahoma"/>
                <w:color w:val="000000" w:themeColor="text1"/>
                <w:kern w:val="0"/>
                <w:szCs w:val="21"/>
              </w:rPr>
            </w:pPr>
            <w:bookmarkStart w:id="8" w:name="OLE_LINK4"/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响应文件中须提供</w:t>
            </w:r>
            <w:bookmarkEnd w:id="8"/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项目人员的身份证复印件，职称证复印件，2年以上同类业务经验需提供证明（项目人员参与同类业务现场拍摄图片、派工单或劳动合同等）。所有证明材料均需加盖投标人公章。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:rsidR="004F47FC" w:rsidRDefault="00272B35">
            <w:pPr>
              <w:widowControl/>
              <w:jc w:val="center"/>
              <w:rPr>
                <w:rFonts w:ascii="宋体" w:hAnsi="宋体" w:cs="Tahom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5</w:t>
            </w:r>
          </w:p>
        </w:tc>
      </w:tr>
      <w:tr w:rsidR="004F47FC">
        <w:trPr>
          <w:trHeight w:val="899"/>
        </w:trPr>
        <w:tc>
          <w:tcPr>
            <w:tcW w:w="533" w:type="dxa"/>
            <w:vAlign w:val="center"/>
          </w:tcPr>
          <w:p w:rsidR="004F47FC" w:rsidRDefault="00272B35">
            <w:pPr>
              <w:widowControl/>
              <w:jc w:val="center"/>
              <w:rPr>
                <w:rFonts w:ascii="宋体" w:hAnsi="宋体" w:cs="Tahom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2.4</w:t>
            </w:r>
          </w:p>
        </w:tc>
        <w:tc>
          <w:tcPr>
            <w:tcW w:w="1032" w:type="dxa"/>
            <w:vAlign w:val="center"/>
          </w:tcPr>
          <w:p w:rsidR="004F47FC" w:rsidRDefault="00272B35"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</w:rPr>
              <w:t>技术保障分（</w:t>
            </w:r>
            <w:r>
              <w:rPr>
                <w:rFonts w:ascii="宋体" w:hAnsi="宋体" w:cs="宋体" w:hint="eastAsia"/>
                <w:szCs w:val="21"/>
              </w:rPr>
              <w:t>满分15分</w:t>
            </w:r>
            <w:r>
              <w:rPr>
                <w:rFonts w:hint="eastAsia"/>
              </w:rPr>
              <w:t>）</w:t>
            </w:r>
          </w:p>
        </w:tc>
        <w:tc>
          <w:tcPr>
            <w:tcW w:w="5576" w:type="dxa"/>
            <w:tcBorders>
              <w:top w:val="single" w:sz="4" w:space="0" w:color="auto"/>
            </w:tcBorders>
            <w:vAlign w:val="center"/>
          </w:tcPr>
          <w:p w:rsidR="004F47FC" w:rsidRDefault="00272B35">
            <w:pPr>
              <w:widowControl/>
              <w:ind w:firstLineChars="200" w:firstLine="420"/>
              <w:jc w:val="left"/>
            </w:pPr>
            <w:r>
              <w:rPr>
                <w:rFonts w:hint="eastAsia"/>
              </w:rPr>
              <w:t>评审小组根据投标人提供的采集设备套数、型号（含</w:t>
            </w:r>
            <w:bookmarkStart w:id="9" w:name="OLE_LINK7"/>
            <w:r>
              <w:rPr>
                <w:rFonts w:hint="eastAsia"/>
              </w:rPr>
              <w:t>单反相机、定焦镜头、三脚架、笔记本电脑、扫码仪器、采集系统、补光灯、背景板</w:t>
            </w:r>
            <w:bookmarkEnd w:id="9"/>
            <w:r>
              <w:rPr>
                <w:rFonts w:hint="eastAsia"/>
              </w:rPr>
              <w:t>等）、采集档期的安排进行横向对比综合评分。</w:t>
            </w:r>
          </w:p>
          <w:p w:rsidR="004F47FC" w:rsidRDefault="00272B35">
            <w:pPr>
              <w:widowControl/>
              <w:ind w:firstLineChars="200" w:firstLine="420"/>
              <w:jc w:val="left"/>
            </w:pPr>
            <w:r>
              <w:rPr>
                <w:rFonts w:hint="eastAsia"/>
              </w:rPr>
              <w:t>一档（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分）：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套采集设备</w:t>
            </w:r>
            <w:bookmarkStart w:id="10" w:name="OLE_LINK8"/>
            <w:r>
              <w:rPr>
                <w:rFonts w:hint="eastAsia"/>
              </w:rPr>
              <w:t>（</w:t>
            </w:r>
            <w:bookmarkStart w:id="11" w:name="OLE_LINK14"/>
            <w:r>
              <w:rPr>
                <w:rFonts w:hint="eastAsia"/>
              </w:rPr>
              <w:t>单反相机、定焦镜头、三脚架、笔记本电脑、扫码仪器、采集系统、补光灯、背景板等为一套</w:t>
            </w:r>
            <w:bookmarkEnd w:id="11"/>
            <w:r>
              <w:rPr>
                <w:rFonts w:hint="eastAsia"/>
              </w:rPr>
              <w:t>）</w:t>
            </w:r>
            <w:bookmarkEnd w:id="10"/>
            <w:r>
              <w:rPr>
                <w:rFonts w:hint="eastAsia"/>
              </w:rPr>
              <w:t>，各校区可选的集中采集档期固定；</w:t>
            </w:r>
          </w:p>
          <w:p w:rsidR="004F47FC" w:rsidRDefault="00272B35">
            <w:pPr>
              <w:widowControl/>
              <w:ind w:firstLineChars="200" w:firstLine="420"/>
              <w:jc w:val="left"/>
            </w:pPr>
            <w:r>
              <w:rPr>
                <w:rFonts w:hint="eastAsia"/>
              </w:rPr>
              <w:t>二档（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分）：</w:t>
            </w:r>
            <w:bookmarkStart w:id="12" w:name="OLE_LINK9"/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套采集设备（单反相机、定焦镜头、三脚架、笔记本电脑、扫码仪器、采集系统、补光灯、背景板等为一套），</w:t>
            </w:r>
            <w:bookmarkEnd w:id="12"/>
            <w:r>
              <w:rPr>
                <w:rFonts w:hint="eastAsia"/>
              </w:rPr>
              <w:t>各校区可选的集中采集档期固定；</w:t>
            </w:r>
          </w:p>
          <w:p w:rsidR="004F47FC" w:rsidRDefault="00272B35">
            <w:pPr>
              <w:widowControl/>
              <w:ind w:firstLineChars="200" w:firstLine="420"/>
              <w:jc w:val="left"/>
            </w:pPr>
            <w:r>
              <w:rPr>
                <w:rFonts w:hint="eastAsia"/>
              </w:rPr>
              <w:t>三档（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分）：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套采集设备（单反相机、定焦镜头、三脚架、笔记本电脑、扫码仪器、采集系统、补光灯、背景板等为一套），根据采购人需要随时安排各校区集中采集时间。</w:t>
            </w:r>
          </w:p>
          <w:p w:rsidR="004F47FC" w:rsidRDefault="00272B35">
            <w:pPr>
              <w:pStyle w:val="a0"/>
              <w:ind w:firstLineChars="200" w:firstLine="420"/>
            </w:pPr>
            <w:r>
              <w:rPr>
                <w:rFonts w:hint="eastAsia"/>
              </w:rPr>
              <w:t>响应文件中须提供详细的设备选用清单，可选拍摄档期排班表等，所有材料单据盖投标人公章。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:rsidR="004F47FC" w:rsidRDefault="00272B35">
            <w:pPr>
              <w:widowControl/>
              <w:jc w:val="center"/>
              <w:rPr>
                <w:rFonts w:ascii="宋体" w:hAnsi="宋体" w:cs="Tahom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15</w:t>
            </w:r>
          </w:p>
        </w:tc>
      </w:tr>
      <w:tr w:rsidR="004F47FC">
        <w:trPr>
          <w:trHeight w:val="899"/>
        </w:trPr>
        <w:tc>
          <w:tcPr>
            <w:tcW w:w="533" w:type="dxa"/>
            <w:vAlign w:val="center"/>
          </w:tcPr>
          <w:p w:rsidR="004F47FC" w:rsidRDefault="00272B35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Tahoma" w:hint="eastAsia"/>
                <w:b/>
                <w:bCs/>
                <w:color w:val="000000" w:themeColor="text1"/>
                <w:kern w:val="0"/>
                <w:szCs w:val="21"/>
              </w:rPr>
              <w:lastRenderedPageBreak/>
              <w:t>3</w:t>
            </w:r>
          </w:p>
        </w:tc>
        <w:tc>
          <w:tcPr>
            <w:tcW w:w="1032" w:type="dxa"/>
            <w:vAlign w:val="center"/>
          </w:tcPr>
          <w:p w:rsidR="004F47FC" w:rsidRDefault="00272B35" w:rsidP="00272B35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  <w:szCs w:val="21"/>
              </w:rPr>
              <w:t>商务分（满分</w:t>
            </w:r>
            <w:r>
              <w:rPr>
                <w:rFonts w:ascii="宋体" w:hAnsi="宋体"/>
                <w:b/>
                <w:bCs/>
                <w:color w:val="000000" w:themeColor="text1"/>
                <w:szCs w:val="21"/>
              </w:rPr>
              <w:t>20</w:t>
            </w:r>
            <w:r>
              <w:rPr>
                <w:rFonts w:ascii="宋体" w:hAnsi="宋体" w:hint="eastAsia"/>
                <w:b/>
                <w:bCs/>
                <w:color w:val="000000" w:themeColor="text1"/>
                <w:szCs w:val="21"/>
              </w:rPr>
              <w:t>分）</w:t>
            </w:r>
          </w:p>
        </w:tc>
        <w:tc>
          <w:tcPr>
            <w:tcW w:w="5576" w:type="dxa"/>
            <w:tcBorders>
              <w:top w:val="single" w:sz="4" w:space="0" w:color="auto"/>
            </w:tcBorders>
            <w:vAlign w:val="center"/>
          </w:tcPr>
          <w:p w:rsidR="004F47FC" w:rsidRDefault="00272B35">
            <w:pPr>
              <w:widowControl/>
              <w:ind w:firstLineChars="200" w:firstLine="422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评审因素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:rsidR="004F47FC" w:rsidRDefault="00272B35">
            <w:pPr>
              <w:widowControl/>
              <w:jc w:val="center"/>
              <w:rPr>
                <w:rFonts w:ascii="宋体" w:hAnsi="宋体" w:cs="Tahom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Tahoma" w:hint="eastAsia"/>
                <w:b/>
                <w:bCs/>
                <w:color w:val="000000" w:themeColor="text1"/>
                <w:kern w:val="0"/>
                <w:szCs w:val="21"/>
              </w:rPr>
              <w:t>20</w:t>
            </w:r>
          </w:p>
        </w:tc>
      </w:tr>
      <w:tr w:rsidR="004F47FC">
        <w:trPr>
          <w:trHeight w:val="899"/>
        </w:trPr>
        <w:tc>
          <w:tcPr>
            <w:tcW w:w="533" w:type="dxa"/>
            <w:vAlign w:val="center"/>
          </w:tcPr>
          <w:p w:rsidR="004F47FC" w:rsidRDefault="00272B35">
            <w:pPr>
              <w:widowControl/>
              <w:jc w:val="center"/>
              <w:rPr>
                <w:rFonts w:ascii="宋体" w:eastAsia="宋体" w:hAnsi="宋体" w:cs="Tahoma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3.1</w:t>
            </w:r>
          </w:p>
        </w:tc>
        <w:tc>
          <w:tcPr>
            <w:tcW w:w="1032" w:type="dxa"/>
            <w:vAlign w:val="center"/>
          </w:tcPr>
          <w:p w:rsidR="004F47FC" w:rsidRDefault="00272B35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1"/>
              </w:rPr>
              <w:t>业绩分（满分12分）</w:t>
            </w:r>
          </w:p>
        </w:tc>
        <w:tc>
          <w:tcPr>
            <w:tcW w:w="5576" w:type="dxa"/>
            <w:tcBorders>
              <w:top w:val="single" w:sz="4" w:space="0" w:color="auto"/>
            </w:tcBorders>
            <w:vAlign w:val="center"/>
          </w:tcPr>
          <w:p w:rsidR="004F47FC" w:rsidRDefault="00272B35">
            <w:pPr>
              <w:widowControl/>
              <w:ind w:firstLineChars="200" w:firstLine="42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2022年以来承接过区内高等院校毕业生图像信息采集同类业务的，必须提供成交通知书、委托业务约定书或合同协议等证明材料复印件加盖公章,每1个案例证明得4分。本项满分12分，</w:t>
            </w:r>
            <w:bookmarkStart w:id="13" w:name="OLE_LINK1"/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不提供不得分。</w:t>
            </w:r>
            <w:bookmarkEnd w:id="13"/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:rsidR="004F47FC" w:rsidRDefault="00272B35">
            <w:pPr>
              <w:widowControl/>
              <w:jc w:val="center"/>
              <w:rPr>
                <w:rFonts w:ascii="宋体" w:eastAsia="宋体" w:hAnsi="宋体" w:cs="Tahoma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kern w:val="0"/>
                <w:szCs w:val="21"/>
              </w:rPr>
              <w:t>12</w:t>
            </w:r>
          </w:p>
        </w:tc>
      </w:tr>
      <w:tr w:rsidR="004F47FC">
        <w:trPr>
          <w:trHeight w:val="899"/>
        </w:trPr>
        <w:tc>
          <w:tcPr>
            <w:tcW w:w="533" w:type="dxa"/>
            <w:vAlign w:val="center"/>
          </w:tcPr>
          <w:p w:rsidR="004F47FC" w:rsidRDefault="00272B35">
            <w:pPr>
              <w:widowControl/>
              <w:jc w:val="center"/>
              <w:rPr>
                <w:rFonts w:ascii="宋体" w:eastAsia="宋体" w:hAnsi="宋体" w:cs="Tahoma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3.2</w:t>
            </w:r>
          </w:p>
        </w:tc>
        <w:tc>
          <w:tcPr>
            <w:tcW w:w="1032" w:type="dxa"/>
            <w:vAlign w:val="center"/>
          </w:tcPr>
          <w:p w:rsidR="004F47FC" w:rsidRDefault="00272B35"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bCs/>
                <w:color w:val="000000" w:themeColor="text1"/>
                <w:kern w:val="0"/>
                <w:szCs w:val="21"/>
              </w:rPr>
              <w:t>其他要求（满分8分）</w:t>
            </w:r>
          </w:p>
        </w:tc>
        <w:tc>
          <w:tcPr>
            <w:tcW w:w="5576" w:type="dxa"/>
            <w:tcBorders>
              <w:top w:val="single" w:sz="4" w:space="0" w:color="auto"/>
            </w:tcBorders>
            <w:vAlign w:val="center"/>
          </w:tcPr>
          <w:p w:rsidR="004F47FC" w:rsidRDefault="00B66C75" w:rsidP="000C64A4">
            <w:pPr>
              <w:pStyle w:val="ab"/>
              <w:spacing w:after="0"/>
              <w:ind w:firstLineChars="0" w:firstLine="0"/>
              <w:rPr>
                <w:rFonts w:ascii="宋体" w:hAnsi="宋体" w:cs="Tahom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Tahoma"/>
                <w:color w:val="000000" w:themeColor="text1"/>
                <w:kern w:val="0"/>
                <w:szCs w:val="21"/>
              </w:rPr>
              <w:t>1</w:t>
            </w:r>
            <w:r w:rsidR="00272B35"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.投标人在南宁市区内有固定的线下散拍点（</w:t>
            </w:r>
            <w:r>
              <w:rPr>
                <w:rFonts w:ascii="宋体" w:hAnsi="宋体" w:cs="Tahoma"/>
                <w:color w:val="000000" w:themeColor="text1"/>
                <w:kern w:val="0"/>
                <w:szCs w:val="21"/>
              </w:rPr>
              <w:t>4</w:t>
            </w:r>
            <w:r w:rsidR="00272B35"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分）。</w:t>
            </w:r>
          </w:p>
          <w:p w:rsidR="004F47FC" w:rsidRDefault="00B66C75" w:rsidP="000C64A4">
            <w:pPr>
              <w:pStyle w:val="ab"/>
              <w:spacing w:after="0"/>
              <w:ind w:firstLineChars="0" w:firstLine="0"/>
              <w:rPr>
                <w:rFonts w:ascii="宋体" w:hAnsi="宋体" w:cs="Tahom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Tahoma"/>
                <w:color w:val="000000" w:themeColor="text1"/>
                <w:kern w:val="0"/>
                <w:szCs w:val="21"/>
              </w:rPr>
              <w:t>2</w:t>
            </w:r>
            <w:r w:rsidR="00272B35"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.投标人有面向采购人的图片校对、下载服务在线平台（</w:t>
            </w:r>
            <w:r>
              <w:rPr>
                <w:rFonts w:ascii="宋体" w:hAnsi="宋体" w:cs="Tahoma"/>
                <w:color w:val="000000" w:themeColor="text1"/>
                <w:kern w:val="0"/>
                <w:szCs w:val="21"/>
              </w:rPr>
              <w:t>4</w:t>
            </w:r>
            <w:r w:rsidR="00272B35"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分）。</w:t>
            </w:r>
          </w:p>
          <w:p w:rsidR="004F47FC" w:rsidRDefault="00272B35" w:rsidP="000C64A4">
            <w:pPr>
              <w:pStyle w:val="ab"/>
              <w:spacing w:after="0"/>
              <w:ind w:firstLineChars="0" w:firstLine="0"/>
              <w:rPr>
                <w:rFonts w:ascii="宋体" w:hAnsi="宋体" w:cs="Tahom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备注：以上要求需提供相关证明材料，并加盖投标人公章。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:rsidR="004F47FC" w:rsidRDefault="00272B35">
            <w:pPr>
              <w:widowControl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 w:themeColor="text1"/>
                <w:kern w:val="0"/>
                <w:szCs w:val="21"/>
              </w:rPr>
              <w:t>8</w:t>
            </w:r>
          </w:p>
        </w:tc>
      </w:tr>
      <w:tr w:rsidR="004F47FC">
        <w:trPr>
          <w:trHeight w:val="458"/>
        </w:trPr>
        <w:tc>
          <w:tcPr>
            <w:tcW w:w="8239" w:type="dxa"/>
            <w:gridSpan w:val="4"/>
          </w:tcPr>
          <w:p w:rsidR="004F47FC" w:rsidRDefault="00272B35">
            <w:pPr>
              <w:pStyle w:val="a6"/>
              <w:ind w:firstLineChars="200" w:firstLine="420"/>
              <w:rPr>
                <w:rFonts w:eastAsia="宋体" w:hAnsi="宋体"/>
                <w:bCs/>
              </w:rPr>
            </w:pPr>
            <w:r>
              <w:rPr>
                <w:rFonts w:hAnsi="宋体" w:hint="eastAsia"/>
                <w:bCs/>
              </w:rPr>
              <w:t>总得分＝1＋2+3</w:t>
            </w:r>
          </w:p>
        </w:tc>
      </w:tr>
    </w:tbl>
    <w:p w:rsidR="004F47FC" w:rsidRDefault="004F47FC">
      <w:pPr>
        <w:rPr>
          <w:sz w:val="24"/>
        </w:rPr>
      </w:pPr>
    </w:p>
    <w:p w:rsidR="004F47FC" w:rsidRDefault="00272B35">
      <w:pPr>
        <w:ind w:firstLineChars="200" w:firstLine="480"/>
        <w:rPr>
          <w:sz w:val="24"/>
        </w:rPr>
      </w:pPr>
      <w:r>
        <w:rPr>
          <w:rFonts w:hint="eastAsia"/>
          <w:sz w:val="24"/>
        </w:rPr>
        <w:t>三、成交候选人推荐原则</w:t>
      </w:r>
    </w:p>
    <w:p w:rsidR="004F47FC" w:rsidRDefault="00272B35">
      <w:pPr>
        <w:ind w:firstLineChars="200" w:firstLine="480"/>
        <w:rPr>
          <w:sz w:val="24"/>
        </w:rPr>
      </w:pPr>
      <w:r>
        <w:rPr>
          <w:rFonts w:hint="eastAsia"/>
          <w:sz w:val="24"/>
        </w:rPr>
        <w:t>本项目采用综合评分法，综合评分最高者为成交供应商。</w:t>
      </w:r>
      <w:r w:rsidR="00255222" w:rsidRPr="00255222">
        <w:rPr>
          <w:rFonts w:hint="eastAsia"/>
          <w:sz w:val="24"/>
        </w:rPr>
        <w:t>综合评分得分相同的，按照技术分由高到低的顺序推荐；综合评分及技术分得分相同的，按照</w:t>
      </w:r>
      <w:r w:rsidR="00E42870" w:rsidRPr="00E42870">
        <w:rPr>
          <w:rFonts w:hint="eastAsia"/>
          <w:sz w:val="24"/>
        </w:rPr>
        <w:t>报价分</w:t>
      </w:r>
      <w:r w:rsidR="00255222" w:rsidRPr="00255222">
        <w:rPr>
          <w:rFonts w:hint="eastAsia"/>
          <w:sz w:val="24"/>
        </w:rPr>
        <w:t>由</w:t>
      </w:r>
      <w:r w:rsidR="00E42870" w:rsidRPr="00255222">
        <w:rPr>
          <w:rFonts w:hint="eastAsia"/>
          <w:sz w:val="24"/>
        </w:rPr>
        <w:t>高</w:t>
      </w:r>
      <w:r w:rsidR="00255222" w:rsidRPr="00255222">
        <w:rPr>
          <w:rFonts w:hint="eastAsia"/>
          <w:sz w:val="24"/>
        </w:rPr>
        <w:t>到</w:t>
      </w:r>
      <w:r w:rsidR="00E42870" w:rsidRPr="00255222">
        <w:rPr>
          <w:rFonts w:hint="eastAsia"/>
          <w:sz w:val="24"/>
        </w:rPr>
        <w:t>低</w:t>
      </w:r>
      <w:r w:rsidR="00255222" w:rsidRPr="00255222">
        <w:rPr>
          <w:rFonts w:hint="eastAsia"/>
          <w:sz w:val="24"/>
        </w:rPr>
        <w:t>的顺序推荐</w:t>
      </w:r>
      <w:r>
        <w:rPr>
          <w:rFonts w:hint="eastAsia"/>
          <w:sz w:val="24"/>
        </w:rPr>
        <w:t>。</w:t>
      </w:r>
    </w:p>
    <w:p w:rsidR="004F47FC" w:rsidRDefault="00272B35">
      <w:pPr>
        <w:pStyle w:val="ab"/>
        <w:ind w:firstLineChars="200" w:firstLine="480"/>
        <w:rPr>
          <w:sz w:val="24"/>
        </w:rPr>
      </w:pPr>
      <w:r>
        <w:rPr>
          <w:rFonts w:hint="eastAsia"/>
          <w:sz w:val="24"/>
        </w:rPr>
        <w:t>排名第一的成交候选供应商为成交供应商。排名第一的成交候选供应商放弃成交、因不可抗力提出不</w:t>
      </w:r>
      <w:bookmarkStart w:id="14" w:name="_GoBack"/>
      <w:bookmarkEnd w:id="14"/>
      <w:r>
        <w:rPr>
          <w:rFonts w:hint="eastAsia"/>
          <w:sz w:val="24"/>
        </w:rPr>
        <w:t>能履行合同，采购人可以确定排名第二的成交候选供应商为成交供应商，以此类推。也可以重新开展采购活动。</w:t>
      </w:r>
    </w:p>
    <w:p w:rsidR="004F47FC" w:rsidRDefault="00272B35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四、说明</w:t>
      </w:r>
    </w:p>
    <w:p w:rsidR="004F47FC" w:rsidRDefault="00272B35">
      <w:pPr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、供应商应在响应文件中附上以上涉及的有关证书、文件、合同等的复印件。因供应商资料不全或不清楚影响到最终得分的责任由供应商自负。</w:t>
      </w:r>
    </w:p>
    <w:p w:rsidR="004F47FC" w:rsidRDefault="00272B35">
      <w:pPr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、对于存在严重不平衡、不合理、有可能低于供应商自身成本的报价，评审小组有权予以拒绝。</w:t>
      </w:r>
    </w:p>
    <w:p w:rsidR="004F47FC" w:rsidRDefault="00272B35">
      <w:pPr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、供应商一旦被发现有虚假响应情况，将被取消投标或成交资格。</w:t>
      </w:r>
    </w:p>
    <w:p w:rsidR="004F47FC" w:rsidRDefault="004F47FC"/>
    <w:sectPr w:rsidR="004F47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C09" w:rsidRDefault="00467C09" w:rsidP="00B66C75">
      <w:r>
        <w:separator/>
      </w:r>
    </w:p>
  </w:endnote>
  <w:endnote w:type="continuationSeparator" w:id="0">
    <w:p w:rsidR="00467C09" w:rsidRDefault="00467C09" w:rsidP="00B6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C09" w:rsidRDefault="00467C09" w:rsidP="00B66C75">
      <w:r>
        <w:separator/>
      </w:r>
    </w:p>
  </w:footnote>
  <w:footnote w:type="continuationSeparator" w:id="0">
    <w:p w:rsidR="00467C09" w:rsidRDefault="00467C09" w:rsidP="00B66C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4NWQ5NDAyYmJhMDAyZDZjNzFiZWI0MDgxMjgzOWMifQ=="/>
    <w:docVar w:name="KSO_WPS_MARK_KEY" w:val="6b28d875-80ac-48bc-9fc1-7ca62f427935"/>
  </w:docVars>
  <w:rsids>
    <w:rsidRoot w:val="421D5FBB"/>
    <w:rsid w:val="000C64A4"/>
    <w:rsid w:val="000D15F5"/>
    <w:rsid w:val="0021662C"/>
    <w:rsid w:val="00255222"/>
    <w:rsid w:val="00272B35"/>
    <w:rsid w:val="002F13A6"/>
    <w:rsid w:val="0044346F"/>
    <w:rsid w:val="00467C09"/>
    <w:rsid w:val="004A4E5C"/>
    <w:rsid w:val="004F47FC"/>
    <w:rsid w:val="005D7E01"/>
    <w:rsid w:val="006B2C2F"/>
    <w:rsid w:val="00B2509A"/>
    <w:rsid w:val="00B66C75"/>
    <w:rsid w:val="00BE26A5"/>
    <w:rsid w:val="00D07D84"/>
    <w:rsid w:val="00E42870"/>
    <w:rsid w:val="00E56E70"/>
    <w:rsid w:val="00FD5827"/>
    <w:rsid w:val="00FF6F78"/>
    <w:rsid w:val="0135625B"/>
    <w:rsid w:val="0289289D"/>
    <w:rsid w:val="053A2562"/>
    <w:rsid w:val="0923288D"/>
    <w:rsid w:val="0D894C89"/>
    <w:rsid w:val="0F3D21CF"/>
    <w:rsid w:val="0FD22917"/>
    <w:rsid w:val="11292FF5"/>
    <w:rsid w:val="112A1F9A"/>
    <w:rsid w:val="15270BBD"/>
    <w:rsid w:val="153E1FB6"/>
    <w:rsid w:val="1D066041"/>
    <w:rsid w:val="255B6AB3"/>
    <w:rsid w:val="2E8928E3"/>
    <w:rsid w:val="2F60792B"/>
    <w:rsid w:val="3C9B1AF4"/>
    <w:rsid w:val="421D5FBB"/>
    <w:rsid w:val="443D1D4E"/>
    <w:rsid w:val="49267254"/>
    <w:rsid w:val="4A8B7D24"/>
    <w:rsid w:val="4AC75308"/>
    <w:rsid w:val="4F587A3C"/>
    <w:rsid w:val="507E457B"/>
    <w:rsid w:val="52E93588"/>
    <w:rsid w:val="5B9117AB"/>
    <w:rsid w:val="5C8F5ED1"/>
    <w:rsid w:val="5CFF39B2"/>
    <w:rsid w:val="5F2A501F"/>
    <w:rsid w:val="60A54AAB"/>
    <w:rsid w:val="62CC631F"/>
    <w:rsid w:val="67EC56D9"/>
    <w:rsid w:val="680B583D"/>
    <w:rsid w:val="69476BB2"/>
    <w:rsid w:val="6CD72490"/>
    <w:rsid w:val="6CE07597"/>
    <w:rsid w:val="6D430FC0"/>
    <w:rsid w:val="727147ED"/>
    <w:rsid w:val="72EB5BC3"/>
    <w:rsid w:val="74856C75"/>
    <w:rsid w:val="74F508F5"/>
    <w:rsid w:val="770B05A0"/>
    <w:rsid w:val="78972AD3"/>
    <w:rsid w:val="7D82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C51CD61-9CC4-4C6D-B5AD-834A49257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Default"/>
    <w:qFormat/>
    <w:pPr>
      <w:spacing w:after="120"/>
    </w:p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宋体" w:eastAsia="宋体" w:hAnsi="宋体" w:cs="Times New Roman" w:hint="eastAsia"/>
      <w:color w:val="000000"/>
      <w:sz w:val="24"/>
      <w:szCs w:val="22"/>
    </w:rPr>
  </w:style>
  <w:style w:type="paragraph" w:styleId="a4">
    <w:name w:val="annotation text"/>
    <w:basedOn w:val="a"/>
    <w:link w:val="a5"/>
    <w:qFormat/>
    <w:pPr>
      <w:jc w:val="left"/>
    </w:pPr>
  </w:style>
  <w:style w:type="paragraph" w:styleId="a6">
    <w:name w:val="Plain Text"/>
    <w:basedOn w:val="a"/>
    <w:next w:val="a"/>
    <w:qFormat/>
    <w:rPr>
      <w:rFonts w:ascii="宋体" w:hAnsi="Courier New" w:cs="Courier New"/>
      <w:szCs w:val="21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annotation subject"/>
    <w:basedOn w:val="a4"/>
    <w:next w:val="a4"/>
    <w:link w:val="aa"/>
    <w:qFormat/>
    <w:rPr>
      <w:b/>
      <w:bCs/>
    </w:rPr>
  </w:style>
  <w:style w:type="paragraph" w:styleId="ab">
    <w:name w:val="Body Text First Indent"/>
    <w:basedOn w:val="a0"/>
    <w:qFormat/>
    <w:pPr>
      <w:ind w:firstLineChars="100" w:firstLine="420"/>
    </w:pPr>
  </w:style>
  <w:style w:type="character" w:styleId="ac">
    <w:name w:val="annotation reference"/>
    <w:basedOn w:val="a1"/>
    <w:qFormat/>
    <w:rPr>
      <w:sz w:val="21"/>
      <w:szCs w:val="21"/>
    </w:rPr>
  </w:style>
  <w:style w:type="character" w:customStyle="1" w:styleId="a5">
    <w:name w:val="批注文字 字符"/>
    <w:basedOn w:val="a1"/>
    <w:link w:val="a4"/>
    <w:qFormat/>
    <w:rPr>
      <w:kern w:val="2"/>
      <w:sz w:val="21"/>
      <w:szCs w:val="24"/>
    </w:rPr>
  </w:style>
  <w:style w:type="character" w:customStyle="1" w:styleId="aa">
    <w:name w:val="批注主题 字符"/>
    <w:basedOn w:val="a5"/>
    <w:link w:val="a9"/>
    <w:qFormat/>
    <w:rPr>
      <w:b/>
      <w:bCs/>
      <w:kern w:val="2"/>
      <w:sz w:val="21"/>
      <w:szCs w:val="24"/>
    </w:rPr>
  </w:style>
  <w:style w:type="character" w:customStyle="1" w:styleId="a8">
    <w:name w:val="批注框文本 字符"/>
    <w:basedOn w:val="a1"/>
    <w:link w:val="a7"/>
    <w:qFormat/>
    <w:rPr>
      <w:kern w:val="2"/>
      <w:sz w:val="18"/>
      <w:szCs w:val="18"/>
    </w:rPr>
  </w:style>
  <w:style w:type="paragraph" w:styleId="ad">
    <w:name w:val="header"/>
    <w:basedOn w:val="a"/>
    <w:link w:val="ae"/>
    <w:rsid w:val="00B66C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1"/>
    <w:link w:val="ad"/>
    <w:rsid w:val="00B66C75"/>
    <w:rPr>
      <w:kern w:val="2"/>
      <w:sz w:val="18"/>
      <w:szCs w:val="18"/>
    </w:rPr>
  </w:style>
  <w:style w:type="paragraph" w:styleId="af">
    <w:name w:val="footer"/>
    <w:basedOn w:val="a"/>
    <w:link w:val="af0"/>
    <w:rsid w:val="00B66C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1"/>
    <w:link w:val="af"/>
    <w:rsid w:val="00B66C7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361</Words>
  <Characters>2060</Characters>
  <Application>Microsoft Office Word</Application>
  <DocSecurity>0</DocSecurity>
  <Lines>17</Lines>
  <Paragraphs>4</Paragraphs>
  <ScaleCrop>false</ScaleCrop>
  <Company>神州网信技术有限公司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班媛婷</dc:creator>
  <cp:lastModifiedBy>dell</cp:lastModifiedBy>
  <cp:revision>6</cp:revision>
  <cp:lastPrinted>2025-04-16T07:14:00Z</cp:lastPrinted>
  <dcterms:created xsi:type="dcterms:W3CDTF">2025-05-06T07:36:00Z</dcterms:created>
  <dcterms:modified xsi:type="dcterms:W3CDTF">2025-05-06T08:08:00Z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3A14751991184948BB02AF9A988687EF</vt:lpwstr>
  </property>
  <property fmtid="{D5CDD505-2E9C-101B-9397-08002B2CF9AE}" pid="4" name="KSOTemplateDocerSaveRecord">
    <vt:lpwstr>eyJoZGlkIjoiYTk5YjZiZDE4NzA2NDkwNWE4YWM1NjgwZjBiY2I5NTAiLCJ1c2VySWQiOiIxNTcyMDg4MzcxIn0=</vt:lpwstr>
  </property>
</Properties>
</file>