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E1C9C">
      <w:pPr>
        <w:numPr>
          <w:ilvl w:val="0"/>
          <w:numId w:val="0"/>
        </w:numPr>
        <w:adjustRightInd/>
        <w:snapToGrid/>
        <w:spacing w:after="0" w:line="560" w:lineRule="atLeast"/>
        <w:jc w:val="center"/>
        <w:outlineLvl w:val="0"/>
        <w:rPr>
          <w:rFonts w:hint="default" w:ascii="仿宋" w:hAnsi="仿宋" w:eastAsia="仿宋" w:cs="仿宋"/>
          <w:b/>
          <w:bCs/>
          <w:i w:val="0"/>
          <w:iCs w:val="0"/>
          <w:color w:val="000000"/>
          <w:sz w:val="40"/>
          <w:szCs w:val="40"/>
          <w:u w:val="none"/>
          <w:lang w:val="en-US" w:eastAsia="zh-CN"/>
        </w:rPr>
      </w:pPr>
      <w:bookmarkStart w:id="7" w:name="_GoBack"/>
      <w:bookmarkEnd w:id="7"/>
      <w:bookmarkStart w:id="0" w:name="_Toc15016"/>
      <w:r>
        <w:rPr>
          <w:rFonts w:hint="eastAsia" w:ascii="仿宋" w:hAnsi="仿宋" w:eastAsia="仿宋" w:cs="仿宋"/>
          <w:b/>
          <w:bCs/>
          <w:i w:val="0"/>
          <w:iCs w:val="0"/>
          <w:color w:val="000000"/>
          <w:sz w:val="40"/>
          <w:szCs w:val="40"/>
          <w:u w:val="none"/>
          <w:lang w:val="en-US" w:eastAsia="zh-CN"/>
        </w:rPr>
        <w:t>采购需求</w:t>
      </w:r>
      <w:bookmarkEnd w:id="0"/>
    </w:p>
    <w:p w14:paraId="18A01F9B">
      <w:pPr>
        <w:numPr>
          <w:ilvl w:val="0"/>
          <w:numId w:val="0"/>
        </w:numPr>
        <w:adjustRightInd/>
        <w:snapToGrid/>
        <w:spacing w:after="0" w:line="560" w:lineRule="atLeast"/>
        <w:jc w:val="both"/>
        <w:outlineLvl w:val="0"/>
        <w:rPr>
          <w:rFonts w:hint="default" w:ascii="仿宋" w:hAnsi="仿宋" w:eastAsia="仿宋" w:cs="仿宋"/>
          <w:b/>
          <w:bCs/>
          <w:i w:val="0"/>
          <w:iCs w:val="0"/>
          <w:color w:val="000000"/>
          <w:sz w:val="40"/>
          <w:szCs w:val="40"/>
          <w:u w:val="none"/>
          <w:lang w:val="en-US" w:eastAsia="zh-CN"/>
        </w:rPr>
      </w:pPr>
    </w:p>
    <w:p w14:paraId="3F643F3C">
      <w:pPr>
        <w:adjustRightInd/>
        <w:snapToGrid/>
        <w:spacing w:after="0" w:line="560" w:lineRule="atLeast"/>
        <w:ind w:firstLine="640" w:firstLineChars="0"/>
        <w:outlineLvl w:val="3"/>
        <w:rPr>
          <w:rFonts w:hint="eastAsia" w:ascii="仿宋" w:hAnsi="仿宋" w:eastAsia="仿宋" w:cs="仿宋"/>
          <w:b/>
          <w:bCs/>
          <w:i w:val="0"/>
          <w:iCs w:val="0"/>
          <w:color w:val="000000"/>
          <w:sz w:val="30"/>
          <w:szCs w:val="30"/>
          <w:u w:val="none"/>
        </w:rPr>
      </w:pPr>
      <w:r>
        <w:rPr>
          <w:rFonts w:hint="eastAsia" w:ascii="仿宋" w:hAnsi="仿宋" w:eastAsia="仿宋" w:cs="仿宋"/>
          <w:b/>
          <w:bCs/>
          <w:i w:val="0"/>
          <w:iCs w:val="0"/>
          <w:color w:val="000000"/>
          <w:sz w:val="30"/>
          <w:szCs w:val="30"/>
          <w:u w:val="none"/>
          <w:lang w:val="en-US" w:eastAsia="zh-CN"/>
        </w:rPr>
        <w:t>一、</w:t>
      </w:r>
      <w:r>
        <w:rPr>
          <w:rFonts w:hint="eastAsia" w:ascii="仿宋" w:hAnsi="仿宋" w:eastAsia="仿宋" w:cs="仿宋"/>
          <w:b/>
          <w:bCs/>
          <w:i w:val="0"/>
          <w:iCs w:val="0"/>
          <w:color w:val="000000"/>
          <w:sz w:val="30"/>
          <w:szCs w:val="30"/>
          <w:u w:val="none"/>
        </w:rPr>
        <w:t>项目概况</w:t>
      </w:r>
    </w:p>
    <w:p w14:paraId="4D1E9332">
      <w:pPr>
        <w:adjustRightInd/>
        <w:snapToGrid/>
        <w:spacing w:after="0" w:line="560" w:lineRule="atLeast"/>
        <w:ind w:firstLine="640"/>
        <w:rPr>
          <w:rFonts w:hint="eastAsia" w:ascii="仿宋" w:hAnsi="仿宋" w:eastAsia="仿宋" w:cs="仿宋"/>
          <w:i w:val="0"/>
          <w:iCs w:val="0"/>
          <w:color w:val="000000"/>
          <w:sz w:val="30"/>
          <w:szCs w:val="30"/>
          <w:u w:val="none"/>
          <w:lang w:val="en-US" w:eastAsia="zh-CN"/>
        </w:rPr>
      </w:pPr>
      <w:r>
        <w:rPr>
          <w:rFonts w:hint="eastAsia" w:ascii="仿宋" w:hAnsi="仿宋" w:eastAsia="仿宋" w:cs="仿宋"/>
          <w:i w:val="0"/>
          <w:iCs w:val="0"/>
          <w:color w:val="000000"/>
          <w:sz w:val="30"/>
          <w:szCs w:val="30"/>
          <w:u w:val="none"/>
        </w:rPr>
        <w:t>上饶卫生</w:t>
      </w:r>
      <w:r>
        <w:rPr>
          <w:rFonts w:hint="eastAsia" w:ascii="仿宋" w:hAnsi="仿宋" w:eastAsia="仿宋" w:cs="仿宋"/>
          <w:i w:val="0"/>
          <w:iCs w:val="0"/>
          <w:color w:val="000000"/>
          <w:sz w:val="30"/>
          <w:szCs w:val="30"/>
          <w:u w:val="none"/>
          <w:lang w:val="en-US" w:eastAsia="zh-CN"/>
        </w:rPr>
        <w:t>健康职业学院（上饶卫生学校）</w:t>
      </w:r>
      <w:r>
        <w:rPr>
          <w:rFonts w:hint="eastAsia" w:ascii="仿宋" w:hAnsi="仿宋" w:eastAsia="仿宋" w:cs="仿宋"/>
          <w:i w:val="0"/>
          <w:iCs w:val="0"/>
          <w:color w:val="000000"/>
          <w:sz w:val="30"/>
          <w:szCs w:val="30"/>
          <w:u w:val="none"/>
        </w:rPr>
        <w:t>校区位于上饶市广丰区城西新区迎宾大道南侧与月兔大道东侧交汇处，占地面积</w:t>
      </w:r>
      <w:r>
        <w:rPr>
          <w:rFonts w:hint="eastAsia" w:ascii="仿宋" w:hAnsi="仿宋" w:eastAsia="仿宋" w:cs="仿宋"/>
          <w:i w:val="0"/>
          <w:iCs w:val="0"/>
          <w:color w:val="000000"/>
          <w:sz w:val="30"/>
          <w:szCs w:val="30"/>
          <w:u w:val="none"/>
          <w:lang w:val="en-US" w:eastAsia="zh-CN"/>
        </w:rPr>
        <w:t>约246.55</w:t>
      </w:r>
      <w:r>
        <w:rPr>
          <w:rFonts w:hint="eastAsia" w:ascii="仿宋" w:hAnsi="仿宋" w:eastAsia="仿宋" w:cs="仿宋"/>
          <w:i w:val="0"/>
          <w:iCs w:val="0"/>
          <w:color w:val="000000"/>
          <w:sz w:val="30"/>
          <w:szCs w:val="30"/>
          <w:u w:val="none"/>
        </w:rPr>
        <w:t>亩，总建筑面积</w:t>
      </w:r>
      <w:r>
        <w:rPr>
          <w:rFonts w:hint="eastAsia" w:ascii="仿宋" w:hAnsi="仿宋" w:eastAsia="仿宋" w:cs="仿宋"/>
          <w:i w:val="0"/>
          <w:iCs w:val="0"/>
          <w:color w:val="000000"/>
          <w:sz w:val="30"/>
          <w:szCs w:val="30"/>
          <w:u w:val="none"/>
          <w:lang w:val="en-US" w:eastAsia="zh-CN"/>
        </w:rPr>
        <w:t>163509.06</w:t>
      </w:r>
      <w:r>
        <w:rPr>
          <w:rFonts w:hint="eastAsia" w:ascii="仿宋" w:hAnsi="仿宋" w:eastAsia="仿宋" w:cs="仿宋"/>
          <w:i w:val="0"/>
          <w:iCs w:val="0"/>
          <w:color w:val="000000"/>
          <w:sz w:val="30"/>
          <w:szCs w:val="30"/>
          <w:u w:val="none"/>
        </w:rPr>
        <w:t>平方米</w:t>
      </w:r>
      <w:r>
        <w:rPr>
          <w:rFonts w:hint="eastAsia" w:ascii="仿宋" w:hAnsi="仿宋" w:eastAsia="仿宋" w:cs="仿宋"/>
          <w:i w:val="0"/>
          <w:iCs w:val="0"/>
          <w:color w:val="000000"/>
          <w:sz w:val="30"/>
          <w:szCs w:val="30"/>
          <w:u w:val="none"/>
          <w:lang w:eastAsia="zh-CN"/>
        </w:rPr>
        <w:t>，</w:t>
      </w:r>
      <w:r>
        <w:rPr>
          <w:rFonts w:hint="eastAsia" w:ascii="仿宋" w:hAnsi="仿宋" w:eastAsia="仿宋" w:cs="仿宋"/>
          <w:i w:val="0"/>
          <w:iCs w:val="0"/>
          <w:color w:val="000000"/>
          <w:sz w:val="30"/>
          <w:szCs w:val="30"/>
          <w:u w:val="none"/>
          <w:lang w:val="en-US" w:eastAsia="zh-CN"/>
        </w:rPr>
        <w:t>绿地面积54546.51平方米。</w:t>
      </w:r>
    </w:p>
    <w:p w14:paraId="1B8E6C8B">
      <w:pPr>
        <w:adjustRightInd/>
        <w:snapToGrid/>
        <w:spacing w:after="0" w:line="560" w:lineRule="atLeast"/>
        <w:ind w:firstLine="640"/>
        <w:rPr>
          <w:rFonts w:hint="eastAsia" w:ascii="仿宋" w:hAnsi="仿宋" w:eastAsia="仿宋" w:cs="仿宋"/>
          <w:i w:val="0"/>
          <w:iCs w:val="0"/>
          <w:color w:val="000000"/>
          <w:sz w:val="30"/>
          <w:szCs w:val="30"/>
          <w:u w:val="none"/>
          <w:lang w:val="en-US" w:eastAsia="zh-CN"/>
        </w:rPr>
      </w:pPr>
      <w:r>
        <w:rPr>
          <w:rFonts w:hint="eastAsia" w:ascii="仿宋" w:hAnsi="仿宋" w:eastAsia="仿宋" w:cs="仿宋"/>
          <w:i w:val="0"/>
          <w:iCs w:val="0"/>
          <w:color w:val="000000"/>
          <w:sz w:val="30"/>
          <w:szCs w:val="30"/>
          <w:u w:val="none"/>
          <w:lang w:val="en-US" w:eastAsia="zh-CN"/>
        </w:rPr>
        <w:t>1、</w:t>
      </w:r>
      <w:r>
        <w:rPr>
          <w:rFonts w:hint="eastAsia" w:ascii="仿宋" w:hAnsi="仿宋" w:eastAsia="仿宋" w:cs="仿宋"/>
          <w:i w:val="0"/>
          <w:iCs w:val="0"/>
          <w:color w:val="000000"/>
          <w:sz w:val="30"/>
          <w:szCs w:val="30"/>
          <w:u w:val="none"/>
        </w:rPr>
        <w:t>校舍楼数1</w:t>
      </w:r>
      <w:r>
        <w:rPr>
          <w:rFonts w:hint="eastAsia" w:ascii="仿宋" w:hAnsi="仿宋" w:eastAsia="仿宋" w:cs="仿宋"/>
          <w:i w:val="0"/>
          <w:iCs w:val="0"/>
          <w:color w:val="000000"/>
          <w:sz w:val="30"/>
          <w:szCs w:val="30"/>
          <w:u w:val="none"/>
          <w:lang w:val="en-US" w:eastAsia="zh-CN"/>
        </w:rPr>
        <w:t>7</w:t>
      </w:r>
      <w:r>
        <w:rPr>
          <w:rFonts w:hint="eastAsia" w:ascii="仿宋" w:hAnsi="仿宋" w:eastAsia="仿宋" w:cs="仿宋"/>
          <w:i w:val="0"/>
          <w:iCs w:val="0"/>
          <w:color w:val="000000"/>
          <w:sz w:val="30"/>
          <w:szCs w:val="30"/>
          <w:u w:val="none"/>
        </w:rPr>
        <w:t>幢。</w:t>
      </w:r>
    </w:p>
    <w:p w14:paraId="5EA85B3C">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rPr>
        <w:t>①综合楼1栋，10层，建筑面积</w:t>
      </w:r>
      <w:r>
        <w:rPr>
          <w:rFonts w:hint="eastAsia" w:ascii="仿宋" w:hAnsi="仿宋" w:eastAsia="仿宋" w:cs="仿宋"/>
          <w:i w:val="0"/>
          <w:iCs w:val="0"/>
          <w:color w:val="000000"/>
          <w:sz w:val="30"/>
          <w:szCs w:val="30"/>
          <w:u w:val="none"/>
          <w:lang w:val="en-US" w:eastAsia="zh-CN"/>
        </w:rPr>
        <w:t>19682.7</w:t>
      </w:r>
      <w:r>
        <w:rPr>
          <w:rFonts w:hint="eastAsia" w:ascii="仿宋" w:hAnsi="仿宋" w:eastAsia="仿宋" w:cs="仿宋"/>
          <w:i w:val="0"/>
          <w:iCs w:val="0"/>
          <w:color w:val="000000"/>
          <w:sz w:val="30"/>
          <w:szCs w:val="30"/>
          <w:u w:val="none"/>
        </w:rPr>
        <w:t>平方米；</w:t>
      </w:r>
    </w:p>
    <w:p w14:paraId="76302CB8">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rPr>
        <w:t>②教学楼</w:t>
      </w:r>
      <w:r>
        <w:rPr>
          <w:rFonts w:hint="eastAsia" w:ascii="仿宋" w:hAnsi="仿宋" w:eastAsia="仿宋" w:cs="仿宋"/>
          <w:i w:val="0"/>
          <w:iCs w:val="0"/>
          <w:color w:val="000000"/>
          <w:sz w:val="30"/>
          <w:szCs w:val="30"/>
          <w:u w:val="none"/>
          <w:lang w:val="en-US" w:eastAsia="zh-CN"/>
        </w:rPr>
        <w:t>3</w:t>
      </w:r>
      <w:r>
        <w:rPr>
          <w:rFonts w:hint="eastAsia" w:ascii="仿宋" w:hAnsi="仿宋" w:eastAsia="仿宋" w:cs="仿宋"/>
          <w:i w:val="0"/>
          <w:iCs w:val="0"/>
          <w:color w:val="000000"/>
          <w:sz w:val="30"/>
          <w:szCs w:val="30"/>
          <w:u w:val="none"/>
        </w:rPr>
        <w:t>栋，5层/栋，建筑面积</w:t>
      </w:r>
      <w:r>
        <w:rPr>
          <w:rFonts w:hint="eastAsia" w:ascii="仿宋" w:hAnsi="仿宋" w:eastAsia="仿宋" w:cs="仿宋"/>
          <w:i w:val="0"/>
          <w:iCs w:val="0"/>
          <w:color w:val="000000"/>
          <w:sz w:val="30"/>
          <w:szCs w:val="30"/>
          <w:u w:val="none"/>
          <w:lang w:val="en-US" w:eastAsia="zh-CN"/>
        </w:rPr>
        <w:t>24277.45</w:t>
      </w:r>
      <w:r>
        <w:rPr>
          <w:rFonts w:hint="eastAsia" w:ascii="仿宋" w:hAnsi="仿宋" w:eastAsia="仿宋" w:cs="仿宋"/>
          <w:i w:val="0"/>
          <w:iCs w:val="0"/>
          <w:color w:val="000000"/>
          <w:sz w:val="30"/>
          <w:szCs w:val="30"/>
          <w:u w:val="none"/>
        </w:rPr>
        <w:t>平方米；</w:t>
      </w:r>
    </w:p>
    <w:p w14:paraId="5320FBF0">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rPr>
        <w:t>③实训楼</w:t>
      </w:r>
      <w:r>
        <w:rPr>
          <w:rFonts w:hint="eastAsia" w:ascii="仿宋" w:hAnsi="仿宋" w:eastAsia="仿宋" w:cs="仿宋"/>
          <w:i w:val="0"/>
          <w:iCs w:val="0"/>
          <w:color w:val="000000"/>
          <w:sz w:val="30"/>
          <w:szCs w:val="30"/>
          <w:u w:val="none"/>
          <w:lang w:val="en-US" w:eastAsia="zh-CN"/>
        </w:rPr>
        <w:t>3</w:t>
      </w:r>
      <w:r>
        <w:rPr>
          <w:rFonts w:hint="eastAsia" w:ascii="仿宋" w:hAnsi="仿宋" w:eastAsia="仿宋" w:cs="仿宋"/>
          <w:i w:val="0"/>
          <w:iCs w:val="0"/>
          <w:color w:val="000000"/>
          <w:sz w:val="30"/>
          <w:szCs w:val="30"/>
          <w:u w:val="none"/>
        </w:rPr>
        <w:t>栋，5层/栋，建筑面积</w:t>
      </w:r>
      <w:r>
        <w:rPr>
          <w:rFonts w:hint="eastAsia" w:ascii="仿宋" w:hAnsi="仿宋" w:eastAsia="仿宋" w:cs="仿宋"/>
          <w:i w:val="0"/>
          <w:iCs w:val="0"/>
          <w:color w:val="000000"/>
          <w:sz w:val="30"/>
          <w:szCs w:val="30"/>
          <w:u w:val="none"/>
          <w:lang w:val="en-US" w:eastAsia="zh-CN"/>
        </w:rPr>
        <w:t>24886.2</w:t>
      </w:r>
      <w:r>
        <w:rPr>
          <w:rFonts w:hint="eastAsia" w:ascii="仿宋" w:hAnsi="仿宋" w:eastAsia="仿宋" w:cs="仿宋"/>
          <w:i w:val="0"/>
          <w:iCs w:val="0"/>
          <w:color w:val="000000"/>
          <w:sz w:val="30"/>
          <w:szCs w:val="30"/>
          <w:u w:val="none"/>
        </w:rPr>
        <w:t>平方米；</w:t>
      </w:r>
    </w:p>
    <w:p w14:paraId="2735A0E0">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rPr>
        <w:t>④体艺楼1栋，2层，建筑面积</w:t>
      </w:r>
      <w:r>
        <w:rPr>
          <w:rFonts w:hint="eastAsia" w:ascii="仿宋" w:hAnsi="仿宋" w:eastAsia="仿宋" w:cs="仿宋"/>
          <w:i w:val="0"/>
          <w:iCs w:val="0"/>
          <w:color w:val="000000"/>
          <w:sz w:val="30"/>
          <w:szCs w:val="30"/>
          <w:u w:val="none"/>
          <w:lang w:val="en-US" w:eastAsia="zh-CN"/>
        </w:rPr>
        <w:t>6986.36</w:t>
      </w:r>
      <w:r>
        <w:rPr>
          <w:rFonts w:hint="eastAsia" w:ascii="仿宋" w:hAnsi="仿宋" w:eastAsia="仿宋" w:cs="仿宋"/>
          <w:i w:val="0"/>
          <w:iCs w:val="0"/>
          <w:color w:val="000000"/>
          <w:sz w:val="30"/>
          <w:szCs w:val="30"/>
          <w:u w:val="none"/>
        </w:rPr>
        <w:t>平方米；</w:t>
      </w:r>
    </w:p>
    <w:p w14:paraId="1DE10F5D">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rPr>
        <w:t>⑤学生宿舍4栋，5层，建筑面积</w:t>
      </w:r>
      <w:r>
        <w:rPr>
          <w:rFonts w:hint="eastAsia" w:ascii="仿宋" w:hAnsi="仿宋" w:eastAsia="仿宋" w:cs="仿宋"/>
          <w:i w:val="0"/>
          <w:iCs w:val="0"/>
          <w:color w:val="000000"/>
          <w:sz w:val="30"/>
          <w:szCs w:val="30"/>
          <w:u w:val="none"/>
          <w:lang w:val="en-US" w:eastAsia="zh-CN"/>
        </w:rPr>
        <w:t>41326.7</w:t>
      </w:r>
      <w:r>
        <w:rPr>
          <w:rFonts w:hint="eastAsia" w:ascii="仿宋" w:hAnsi="仿宋" w:eastAsia="仿宋" w:cs="仿宋"/>
          <w:i w:val="0"/>
          <w:iCs w:val="0"/>
          <w:color w:val="000000"/>
          <w:sz w:val="30"/>
          <w:szCs w:val="30"/>
          <w:u w:val="none"/>
        </w:rPr>
        <w:t>平方米；</w:t>
      </w:r>
    </w:p>
    <w:p w14:paraId="31DE8212">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rPr>
        <w:t>⑥教师宿舍1栋，5层，建筑面积</w:t>
      </w:r>
      <w:r>
        <w:rPr>
          <w:rFonts w:hint="eastAsia" w:ascii="仿宋" w:hAnsi="仿宋" w:eastAsia="仿宋" w:cs="仿宋"/>
          <w:i w:val="0"/>
          <w:iCs w:val="0"/>
          <w:color w:val="000000"/>
          <w:sz w:val="30"/>
          <w:szCs w:val="30"/>
          <w:u w:val="none"/>
          <w:lang w:val="en-US" w:eastAsia="zh-CN"/>
        </w:rPr>
        <w:t>3735.11</w:t>
      </w:r>
      <w:r>
        <w:rPr>
          <w:rFonts w:hint="eastAsia" w:ascii="仿宋" w:hAnsi="仿宋" w:eastAsia="仿宋" w:cs="仿宋"/>
          <w:i w:val="0"/>
          <w:iCs w:val="0"/>
          <w:color w:val="000000"/>
          <w:sz w:val="30"/>
          <w:szCs w:val="30"/>
          <w:u w:val="none"/>
        </w:rPr>
        <w:t>平方米；</w:t>
      </w:r>
    </w:p>
    <w:p w14:paraId="2DCB537E">
      <w:pPr>
        <w:adjustRightInd/>
        <w:snapToGrid/>
        <w:spacing w:after="0" w:line="560" w:lineRule="atLeast"/>
        <w:ind w:firstLine="640"/>
        <w:rPr>
          <w:rFonts w:hint="eastAsia" w:ascii="仿宋" w:hAnsi="仿宋" w:eastAsia="仿宋" w:cs="仿宋"/>
          <w:i w:val="0"/>
          <w:iCs w:val="0"/>
          <w:color w:val="000000"/>
          <w:sz w:val="30"/>
          <w:szCs w:val="30"/>
          <w:u w:val="none"/>
          <w:lang w:val="en-US" w:eastAsia="zh-CN"/>
        </w:rPr>
      </w:pPr>
      <w:r>
        <w:rPr>
          <w:rFonts w:hint="eastAsia" w:ascii="仿宋" w:hAnsi="仿宋" w:eastAsia="仿宋" w:cs="仿宋"/>
          <w:i w:val="0"/>
          <w:iCs w:val="0"/>
          <w:color w:val="000000"/>
          <w:sz w:val="30"/>
          <w:szCs w:val="30"/>
          <w:u w:val="none"/>
        </w:rPr>
        <w:t>⑦食堂1栋，3层，建筑面积</w:t>
      </w:r>
      <w:r>
        <w:rPr>
          <w:rFonts w:hint="eastAsia" w:ascii="仿宋" w:hAnsi="仿宋" w:eastAsia="仿宋" w:cs="仿宋"/>
          <w:i w:val="0"/>
          <w:iCs w:val="0"/>
          <w:color w:val="000000"/>
          <w:sz w:val="30"/>
          <w:szCs w:val="30"/>
          <w:u w:val="none"/>
          <w:lang w:val="en-US" w:eastAsia="zh-CN"/>
        </w:rPr>
        <w:t>8346.8</w:t>
      </w:r>
      <w:r>
        <w:rPr>
          <w:rFonts w:hint="eastAsia" w:ascii="仿宋" w:hAnsi="仿宋" w:eastAsia="仿宋" w:cs="仿宋"/>
          <w:i w:val="0"/>
          <w:iCs w:val="0"/>
          <w:color w:val="000000"/>
          <w:sz w:val="30"/>
          <w:szCs w:val="30"/>
          <w:u w:val="none"/>
        </w:rPr>
        <w:t>平方米；</w:t>
      </w:r>
      <w:r>
        <w:rPr>
          <w:rFonts w:hint="eastAsia" w:ascii="仿宋" w:hAnsi="仿宋" w:eastAsia="仿宋" w:cs="仿宋"/>
          <w:i w:val="0"/>
          <w:iCs w:val="0"/>
          <w:color w:val="000000"/>
          <w:sz w:val="30"/>
          <w:szCs w:val="30"/>
          <w:u w:val="none"/>
          <w:lang w:val="en-US" w:eastAsia="zh-CN"/>
        </w:rPr>
        <w:t xml:space="preserve"> </w:t>
      </w:r>
    </w:p>
    <w:p w14:paraId="4BF3F615">
      <w:pPr>
        <w:adjustRightInd/>
        <w:snapToGrid/>
        <w:spacing w:after="0" w:line="560" w:lineRule="atLeast"/>
        <w:ind w:firstLine="640"/>
        <w:rPr>
          <w:rFonts w:hint="eastAsia" w:ascii="仿宋" w:hAnsi="仿宋" w:eastAsia="仿宋" w:cs="仿宋"/>
          <w:i w:val="0"/>
          <w:iCs w:val="0"/>
          <w:color w:val="000000"/>
          <w:sz w:val="30"/>
          <w:szCs w:val="30"/>
          <w:u w:val="none"/>
          <w:lang w:val="en-US" w:eastAsia="zh-CN"/>
        </w:rPr>
      </w:pPr>
      <w:r>
        <w:rPr>
          <w:rFonts w:hint="eastAsia" w:ascii="仿宋" w:hAnsi="仿宋" w:eastAsia="仿宋" w:cs="仿宋"/>
          <w:i w:val="0"/>
          <w:iCs w:val="0"/>
          <w:color w:val="000000"/>
          <w:sz w:val="30"/>
          <w:szCs w:val="30"/>
          <w:u w:val="none"/>
          <w:lang w:val="en-US" w:eastAsia="zh-CN"/>
        </w:rPr>
        <w:t>⑧学生宿舍2栋，6层，建筑面积20177.03平方米；</w:t>
      </w:r>
    </w:p>
    <w:p w14:paraId="116B32AF">
      <w:pPr>
        <w:adjustRightInd/>
        <w:snapToGrid/>
        <w:spacing w:after="0" w:line="560" w:lineRule="atLeast"/>
        <w:ind w:firstLine="640"/>
        <w:rPr>
          <w:rFonts w:hint="eastAsia" w:ascii="仿宋" w:hAnsi="仿宋" w:eastAsia="仿宋" w:cs="仿宋"/>
          <w:i w:val="0"/>
          <w:iCs w:val="0"/>
          <w:color w:val="000000"/>
          <w:sz w:val="30"/>
          <w:szCs w:val="30"/>
          <w:u w:val="none"/>
          <w:lang w:val="en-US" w:eastAsia="zh-CN"/>
        </w:rPr>
      </w:pPr>
      <w:r>
        <w:rPr>
          <w:rFonts w:hint="eastAsia" w:ascii="仿宋" w:hAnsi="仿宋" w:eastAsia="仿宋" w:cs="仿宋"/>
          <w:i w:val="0"/>
          <w:iCs w:val="0"/>
          <w:color w:val="000000"/>
          <w:sz w:val="30"/>
          <w:szCs w:val="30"/>
          <w:u w:val="none"/>
          <w:lang w:val="en-US" w:eastAsia="zh-CN"/>
        </w:rPr>
        <w:t>⑨食堂、报告厅，建筑面积8298.43平方米</w:t>
      </w:r>
    </w:p>
    <w:p w14:paraId="3FCC4842">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lang w:val="en-US" w:eastAsia="zh-CN"/>
        </w:rPr>
        <w:t>2、</w:t>
      </w:r>
      <w:r>
        <w:rPr>
          <w:rFonts w:hint="eastAsia" w:ascii="仿宋" w:hAnsi="仿宋" w:eastAsia="仿宋" w:cs="仿宋"/>
          <w:i w:val="0"/>
          <w:iCs w:val="0"/>
          <w:color w:val="000000"/>
          <w:sz w:val="30"/>
          <w:szCs w:val="30"/>
          <w:u w:val="none"/>
        </w:rPr>
        <w:t>绿化面积</w:t>
      </w:r>
      <w:r>
        <w:rPr>
          <w:rFonts w:hint="eastAsia" w:ascii="仿宋" w:hAnsi="仿宋" w:eastAsia="仿宋" w:cs="仿宋"/>
          <w:i w:val="0"/>
          <w:iCs w:val="0"/>
          <w:color w:val="000000"/>
          <w:sz w:val="30"/>
          <w:szCs w:val="30"/>
          <w:u w:val="none"/>
          <w:lang w:val="en-US" w:eastAsia="zh-CN"/>
        </w:rPr>
        <w:t>54546.51</w:t>
      </w:r>
      <w:r>
        <w:rPr>
          <w:rFonts w:hint="eastAsia" w:ascii="仿宋" w:hAnsi="仿宋" w:eastAsia="仿宋" w:cs="仿宋"/>
          <w:i w:val="0"/>
          <w:iCs w:val="0"/>
          <w:color w:val="000000"/>
          <w:sz w:val="30"/>
          <w:szCs w:val="30"/>
          <w:u w:val="none"/>
        </w:rPr>
        <w:t>平方米(含水景区0.1万平方米)。</w:t>
      </w:r>
    </w:p>
    <w:p w14:paraId="0257713E">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lang w:val="en-US" w:eastAsia="zh-CN"/>
        </w:rPr>
        <w:t>3、</w:t>
      </w:r>
      <w:r>
        <w:rPr>
          <w:rFonts w:hint="eastAsia" w:ascii="仿宋" w:hAnsi="仿宋" w:eastAsia="仿宋" w:cs="仿宋"/>
          <w:i w:val="0"/>
          <w:iCs w:val="0"/>
          <w:color w:val="000000"/>
          <w:sz w:val="30"/>
          <w:szCs w:val="30"/>
          <w:u w:val="none"/>
        </w:rPr>
        <w:t>学校门4处：北大门（正门）、西侧门（食堂边）、南门、车库入门。</w:t>
      </w:r>
    </w:p>
    <w:p w14:paraId="02BFE72F">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lang w:val="en-US" w:eastAsia="zh-CN"/>
        </w:rPr>
        <w:t>4、</w:t>
      </w:r>
      <w:r>
        <w:rPr>
          <w:rFonts w:hint="eastAsia" w:ascii="仿宋" w:hAnsi="仿宋" w:eastAsia="仿宋" w:cs="仿宋"/>
          <w:i w:val="0"/>
          <w:iCs w:val="0"/>
          <w:color w:val="000000"/>
          <w:sz w:val="30"/>
          <w:szCs w:val="30"/>
          <w:u w:val="none"/>
        </w:rPr>
        <w:t>电梯数量：</w:t>
      </w:r>
      <w:r>
        <w:rPr>
          <w:rFonts w:hint="eastAsia" w:ascii="仿宋" w:hAnsi="仿宋" w:eastAsia="仿宋" w:cs="仿宋"/>
          <w:i w:val="0"/>
          <w:iCs w:val="0"/>
          <w:color w:val="000000"/>
          <w:sz w:val="30"/>
          <w:szCs w:val="30"/>
          <w:u w:val="none"/>
          <w:lang w:val="en-US" w:eastAsia="zh-CN"/>
        </w:rPr>
        <w:t>9</w:t>
      </w:r>
      <w:r>
        <w:rPr>
          <w:rFonts w:hint="eastAsia" w:ascii="仿宋" w:hAnsi="仿宋" w:eastAsia="仿宋" w:cs="仿宋"/>
          <w:i w:val="0"/>
          <w:iCs w:val="0"/>
          <w:color w:val="000000"/>
          <w:sz w:val="30"/>
          <w:szCs w:val="30"/>
          <w:u w:val="none"/>
        </w:rPr>
        <w:t>台（实验楼2台1600m医用电梯、食堂</w:t>
      </w:r>
      <w:r>
        <w:rPr>
          <w:rFonts w:hint="eastAsia" w:ascii="仿宋" w:hAnsi="仿宋" w:eastAsia="仿宋" w:cs="仿宋"/>
          <w:i w:val="0"/>
          <w:iCs w:val="0"/>
          <w:color w:val="000000"/>
          <w:sz w:val="30"/>
          <w:szCs w:val="30"/>
          <w:u w:val="none"/>
          <w:lang w:val="en-US" w:eastAsia="zh-CN"/>
        </w:rPr>
        <w:t>2</w:t>
      </w:r>
      <w:r>
        <w:rPr>
          <w:rFonts w:hint="eastAsia" w:ascii="仿宋" w:hAnsi="仿宋" w:eastAsia="仿宋" w:cs="仿宋"/>
          <w:i w:val="0"/>
          <w:iCs w:val="0"/>
          <w:color w:val="000000"/>
          <w:sz w:val="30"/>
          <w:szCs w:val="30"/>
          <w:u w:val="none"/>
        </w:rPr>
        <w:t>台800m、综合楼2台</w:t>
      </w:r>
      <w:r>
        <w:rPr>
          <w:rFonts w:hint="eastAsia" w:ascii="仿宋" w:hAnsi="仿宋" w:eastAsia="仿宋" w:cs="仿宋"/>
          <w:i w:val="0"/>
          <w:iCs w:val="0"/>
          <w:color w:val="000000"/>
          <w:sz w:val="30"/>
          <w:szCs w:val="30"/>
          <w:u w:val="none"/>
          <w:lang w:eastAsia="zh-CN"/>
        </w:rPr>
        <w:t>、2栋宿舍楼各1台，教学实训楼1台</w:t>
      </w:r>
      <w:r>
        <w:rPr>
          <w:rFonts w:hint="eastAsia" w:ascii="仿宋" w:hAnsi="仿宋" w:eastAsia="仿宋" w:cs="仿宋"/>
          <w:i w:val="0"/>
          <w:iCs w:val="0"/>
          <w:color w:val="000000"/>
          <w:sz w:val="30"/>
          <w:szCs w:val="30"/>
          <w:u w:val="none"/>
        </w:rPr>
        <w:t>）。</w:t>
      </w:r>
    </w:p>
    <w:p w14:paraId="223879BA">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lang w:val="en-US" w:eastAsia="zh-CN"/>
        </w:rPr>
        <w:t>5、</w:t>
      </w:r>
      <w:r>
        <w:rPr>
          <w:rFonts w:hint="eastAsia" w:ascii="仿宋" w:hAnsi="仿宋" w:eastAsia="仿宋" w:cs="仿宋"/>
          <w:i w:val="0"/>
          <w:iCs w:val="0"/>
          <w:color w:val="000000"/>
          <w:sz w:val="30"/>
          <w:szCs w:val="30"/>
          <w:u w:val="none"/>
        </w:rPr>
        <w:t>停车场：地下车位1</w:t>
      </w:r>
      <w:r>
        <w:rPr>
          <w:rFonts w:hint="eastAsia" w:ascii="仿宋" w:hAnsi="仿宋" w:eastAsia="仿宋" w:cs="仿宋"/>
          <w:i w:val="0"/>
          <w:iCs w:val="0"/>
          <w:color w:val="000000"/>
          <w:sz w:val="30"/>
          <w:szCs w:val="30"/>
          <w:u w:val="none"/>
          <w:lang w:val="en-US" w:eastAsia="zh-CN"/>
        </w:rPr>
        <w:t>65</w:t>
      </w:r>
      <w:r>
        <w:rPr>
          <w:rFonts w:hint="eastAsia" w:ascii="仿宋" w:hAnsi="仿宋" w:eastAsia="仿宋" w:cs="仿宋"/>
          <w:i w:val="0"/>
          <w:iCs w:val="0"/>
          <w:color w:val="000000"/>
          <w:sz w:val="30"/>
          <w:szCs w:val="30"/>
          <w:u w:val="none"/>
        </w:rPr>
        <w:t>个</w:t>
      </w:r>
      <w:r>
        <w:rPr>
          <w:rFonts w:hint="eastAsia" w:ascii="仿宋" w:hAnsi="仿宋" w:eastAsia="仿宋" w:cs="仿宋"/>
          <w:i w:val="0"/>
          <w:iCs w:val="0"/>
          <w:color w:val="000000"/>
          <w:sz w:val="30"/>
          <w:szCs w:val="30"/>
          <w:u w:val="none"/>
          <w:lang w:eastAsia="zh-CN"/>
        </w:rPr>
        <w:t>，地面车位31个</w:t>
      </w:r>
      <w:r>
        <w:rPr>
          <w:rFonts w:hint="eastAsia" w:ascii="仿宋" w:hAnsi="仿宋" w:eastAsia="仿宋" w:cs="仿宋"/>
          <w:i w:val="0"/>
          <w:iCs w:val="0"/>
          <w:color w:val="000000"/>
          <w:sz w:val="30"/>
          <w:szCs w:val="30"/>
          <w:u w:val="none"/>
        </w:rPr>
        <w:t>。</w:t>
      </w:r>
    </w:p>
    <w:p w14:paraId="2A085C67">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lang w:val="en-US" w:eastAsia="zh-CN"/>
        </w:rPr>
        <w:t>6、室内</w:t>
      </w:r>
      <w:r>
        <w:rPr>
          <w:rFonts w:hint="eastAsia" w:ascii="仿宋" w:hAnsi="仿宋" w:eastAsia="仿宋" w:cs="仿宋"/>
          <w:i w:val="0"/>
          <w:iCs w:val="0"/>
          <w:color w:val="000000"/>
          <w:sz w:val="30"/>
          <w:szCs w:val="30"/>
          <w:u w:val="none"/>
        </w:rPr>
        <w:t>及</w:t>
      </w:r>
      <w:r>
        <w:rPr>
          <w:rFonts w:hint="eastAsia" w:ascii="仿宋" w:hAnsi="仿宋" w:eastAsia="仿宋" w:cs="仿宋"/>
          <w:i w:val="0"/>
          <w:iCs w:val="0"/>
          <w:color w:val="000000"/>
          <w:sz w:val="30"/>
          <w:szCs w:val="30"/>
          <w:u w:val="none"/>
          <w:lang w:val="en-US" w:eastAsia="zh-CN"/>
        </w:rPr>
        <w:t>室外</w:t>
      </w:r>
      <w:r>
        <w:rPr>
          <w:rFonts w:hint="eastAsia" w:ascii="仿宋" w:hAnsi="仿宋" w:eastAsia="仿宋" w:cs="仿宋"/>
          <w:i w:val="0"/>
          <w:iCs w:val="0"/>
          <w:color w:val="000000"/>
          <w:sz w:val="30"/>
          <w:szCs w:val="30"/>
          <w:u w:val="none"/>
        </w:rPr>
        <w:t>操场</w:t>
      </w:r>
    </w:p>
    <w:p w14:paraId="74251480">
      <w:pPr>
        <w:numPr>
          <w:ilvl w:val="0"/>
          <w:numId w:val="1"/>
        </w:numPr>
        <w:adjustRightInd/>
        <w:snapToGrid/>
        <w:spacing w:after="0" w:line="560" w:lineRule="atLeast"/>
        <w:ind w:firstLine="640" w:firstLineChars="0"/>
        <w:outlineLvl w:val="3"/>
        <w:rPr>
          <w:rFonts w:hint="eastAsia" w:ascii="仿宋" w:hAnsi="仿宋" w:eastAsia="仿宋" w:cs="仿宋"/>
          <w:b/>
          <w:bCs/>
          <w:i w:val="0"/>
          <w:iCs w:val="0"/>
          <w:color w:val="000000"/>
          <w:sz w:val="30"/>
          <w:szCs w:val="30"/>
          <w:u w:val="none"/>
        </w:rPr>
      </w:pPr>
      <w:r>
        <w:rPr>
          <w:rFonts w:hint="eastAsia" w:ascii="仿宋" w:hAnsi="仿宋" w:eastAsia="仿宋" w:cs="仿宋"/>
          <w:b/>
          <w:bCs/>
          <w:i w:val="0"/>
          <w:iCs w:val="0"/>
          <w:color w:val="000000"/>
          <w:sz w:val="30"/>
          <w:szCs w:val="30"/>
          <w:u w:val="none"/>
        </w:rPr>
        <w:t>采购项目预（概）算</w:t>
      </w:r>
    </w:p>
    <w:p w14:paraId="10AA0872">
      <w:pPr>
        <w:adjustRightInd/>
        <w:snapToGrid/>
        <w:spacing w:after="0" w:line="560" w:lineRule="atLeast"/>
        <w:ind w:firstLine="640"/>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sz w:val="30"/>
          <w:szCs w:val="30"/>
          <w:u w:val="none"/>
        </w:rPr>
        <w:t>总 预 算：</w:t>
      </w:r>
      <w:r>
        <w:rPr>
          <w:rFonts w:hint="eastAsia" w:ascii="仿宋" w:hAnsi="仿宋" w:eastAsia="仿宋" w:cs="仿宋"/>
          <w:i w:val="0"/>
          <w:iCs w:val="0"/>
          <w:color w:val="000000"/>
          <w:sz w:val="30"/>
          <w:szCs w:val="30"/>
          <w:u w:val="none"/>
          <w:lang w:val="en-US" w:eastAsia="zh-CN"/>
        </w:rPr>
        <w:t>不超过2000000.00元/年</w:t>
      </w:r>
      <w:r>
        <w:rPr>
          <w:rFonts w:hint="eastAsia" w:ascii="仿宋" w:hAnsi="仿宋" w:eastAsia="仿宋" w:cs="仿宋"/>
          <w:i w:val="0"/>
          <w:iCs w:val="0"/>
          <w:color w:val="000000"/>
          <w:sz w:val="30"/>
          <w:szCs w:val="30"/>
          <w:u w:val="none"/>
        </w:rPr>
        <w:t>       </w:t>
      </w:r>
    </w:p>
    <w:p w14:paraId="2C5D27F8">
      <w:pPr>
        <w:numPr>
          <w:ilvl w:val="0"/>
          <w:numId w:val="2"/>
        </w:numPr>
        <w:adjustRightInd/>
        <w:snapToGrid/>
        <w:spacing w:after="0" w:line="560" w:lineRule="atLeast"/>
        <w:ind w:firstLine="640" w:firstLineChars="0"/>
        <w:outlineLvl w:val="3"/>
        <w:rPr>
          <w:rFonts w:hint="eastAsia" w:ascii="仿宋" w:hAnsi="仿宋" w:eastAsia="仿宋" w:cs="仿宋"/>
          <w:b/>
          <w:bCs/>
          <w:i w:val="0"/>
          <w:iCs w:val="0"/>
          <w:color w:val="000000"/>
          <w:sz w:val="30"/>
          <w:szCs w:val="30"/>
          <w:u w:val="none"/>
        </w:rPr>
      </w:pPr>
      <w:r>
        <w:rPr>
          <w:rFonts w:hint="eastAsia" w:ascii="仿宋" w:hAnsi="仿宋" w:eastAsia="仿宋" w:cs="仿宋"/>
          <w:b/>
          <w:bCs/>
          <w:i w:val="0"/>
          <w:iCs w:val="0"/>
          <w:color w:val="000000"/>
          <w:sz w:val="30"/>
          <w:szCs w:val="30"/>
          <w:u w:val="none"/>
        </w:rPr>
        <w:t>采购标的汇总表</w:t>
      </w:r>
    </w:p>
    <w:tbl>
      <w:tblPr>
        <w:tblStyle w:val="6"/>
        <w:tblW w:w="8220" w:type="dxa"/>
        <w:jc w:val="center"/>
        <w:tblLayout w:type="autofit"/>
        <w:tblCellMar>
          <w:top w:w="0" w:type="dxa"/>
          <w:left w:w="0" w:type="dxa"/>
          <w:bottom w:w="0" w:type="dxa"/>
          <w:right w:w="0" w:type="dxa"/>
        </w:tblCellMar>
      </w:tblPr>
      <w:tblGrid>
        <w:gridCol w:w="850"/>
        <w:gridCol w:w="850"/>
        <w:gridCol w:w="2335"/>
        <w:gridCol w:w="1425"/>
        <w:gridCol w:w="1005"/>
        <w:gridCol w:w="762"/>
        <w:gridCol w:w="993"/>
      </w:tblGrid>
      <w:tr w14:paraId="0C23CB5C">
        <w:tblPrEx>
          <w:tblCellMar>
            <w:top w:w="0" w:type="dxa"/>
            <w:left w:w="0" w:type="dxa"/>
            <w:bottom w:w="0" w:type="dxa"/>
            <w:right w:w="0" w:type="dxa"/>
          </w:tblCellMar>
        </w:tblPrEx>
        <w:trPr>
          <w:trHeight w:val="1017" w:hRule="atLeast"/>
          <w:jc w:val="center"/>
        </w:trPr>
        <w:tc>
          <w:tcPr>
            <w:tcW w:w="8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1C903E1">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b/>
                <w:bCs/>
                <w:i w:val="0"/>
                <w:iCs w:val="0"/>
                <w:sz w:val="30"/>
                <w:szCs w:val="30"/>
                <w:u w:val="none"/>
              </w:rPr>
              <w:t>包号</w:t>
            </w:r>
          </w:p>
        </w:tc>
        <w:tc>
          <w:tcPr>
            <w:tcW w:w="8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53C4968">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b/>
                <w:bCs/>
                <w:i w:val="0"/>
                <w:iCs w:val="0"/>
                <w:sz w:val="30"/>
                <w:szCs w:val="30"/>
                <w:u w:val="none"/>
              </w:rPr>
              <w:t>序号</w:t>
            </w:r>
          </w:p>
        </w:tc>
        <w:tc>
          <w:tcPr>
            <w:tcW w:w="233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F787C42">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b/>
                <w:bCs/>
                <w:i w:val="0"/>
                <w:iCs w:val="0"/>
                <w:sz w:val="30"/>
                <w:szCs w:val="30"/>
                <w:u w:val="none"/>
              </w:rPr>
              <w:t>标的名称</w:t>
            </w:r>
          </w:p>
        </w:tc>
        <w:tc>
          <w:tcPr>
            <w:tcW w:w="142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C64027F">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b/>
                <w:bCs/>
                <w:i w:val="0"/>
                <w:iCs w:val="0"/>
                <w:sz w:val="30"/>
                <w:szCs w:val="30"/>
                <w:u w:val="none"/>
              </w:rPr>
              <w:t>品目</w:t>
            </w:r>
          </w:p>
          <w:p w14:paraId="2016AE14">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b/>
                <w:bCs/>
                <w:i w:val="0"/>
                <w:iCs w:val="0"/>
                <w:sz w:val="30"/>
                <w:szCs w:val="30"/>
                <w:u w:val="none"/>
              </w:rPr>
              <w:t>分类编码</w:t>
            </w:r>
          </w:p>
        </w:tc>
        <w:tc>
          <w:tcPr>
            <w:tcW w:w="10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50ABA25">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b/>
                <w:bCs/>
                <w:i w:val="0"/>
                <w:iCs w:val="0"/>
                <w:sz w:val="30"/>
                <w:szCs w:val="30"/>
                <w:u w:val="none"/>
              </w:rPr>
              <w:t>计量</w:t>
            </w:r>
          </w:p>
          <w:p w14:paraId="3160F0F1">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b/>
                <w:bCs/>
                <w:i w:val="0"/>
                <w:iCs w:val="0"/>
                <w:sz w:val="30"/>
                <w:szCs w:val="30"/>
                <w:u w:val="none"/>
              </w:rPr>
              <w:t>单位</w:t>
            </w:r>
          </w:p>
        </w:tc>
        <w:tc>
          <w:tcPr>
            <w:tcW w:w="76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131A33A">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b/>
                <w:bCs/>
                <w:i w:val="0"/>
                <w:iCs w:val="0"/>
                <w:sz w:val="30"/>
                <w:szCs w:val="30"/>
                <w:u w:val="none"/>
              </w:rPr>
              <w:t>数量</w:t>
            </w:r>
          </w:p>
        </w:tc>
        <w:tc>
          <w:tcPr>
            <w:tcW w:w="9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7BA02AB">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b/>
                <w:bCs/>
                <w:i w:val="0"/>
                <w:iCs w:val="0"/>
                <w:sz w:val="30"/>
                <w:szCs w:val="30"/>
                <w:u w:val="none"/>
              </w:rPr>
              <w:t>是否进口</w:t>
            </w:r>
          </w:p>
        </w:tc>
      </w:tr>
      <w:tr w14:paraId="075B0463">
        <w:tblPrEx>
          <w:tblCellMar>
            <w:top w:w="0" w:type="dxa"/>
            <w:left w:w="0" w:type="dxa"/>
            <w:bottom w:w="0" w:type="dxa"/>
            <w:right w:w="0" w:type="dxa"/>
          </w:tblCellMar>
        </w:tblPrEx>
        <w:trPr>
          <w:trHeight w:val="520" w:hRule="atLeast"/>
          <w:jc w:val="center"/>
        </w:trPr>
        <w:tc>
          <w:tcPr>
            <w:tcW w:w="8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96F043">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i w:val="0"/>
                <w:iCs w:val="0"/>
                <w:sz w:val="30"/>
                <w:szCs w:val="30"/>
                <w:u w:val="none"/>
                <w:lang w:val="en-US" w:eastAsia="zh-CN"/>
              </w:rPr>
              <w:t>1</w:t>
            </w:r>
            <w:r>
              <w:rPr>
                <w:rFonts w:hint="eastAsia" w:ascii="仿宋" w:hAnsi="仿宋" w:eastAsia="仿宋" w:cs="仿宋"/>
                <w:i w:val="0"/>
                <w:iCs w:val="0"/>
                <w:sz w:val="30"/>
                <w:szCs w:val="30"/>
                <w:u w:val="none"/>
              </w:rPr>
              <w:t> </w:t>
            </w:r>
          </w:p>
        </w:tc>
        <w:tc>
          <w:tcPr>
            <w:tcW w:w="85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D33232">
            <w:pPr>
              <w:adjustRightInd/>
              <w:snapToGrid/>
              <w:spacing w:after="0" w:line="560" w:lineRule="atLeast"/>
              <w:jc w:val="center"/>
              <w:rPr>
                <w:rFonts w:hint="eastAsia" w:ascii="仿宋" w:hAnsi="仿宋" w:eastAsia="仿宋" w:cs="仿宋"/>
                <w:i w:val="0"/>
                <w:iCs w:val="0"/>
                <w:sz w:val="30"/>
                <w:szCs w:val="30"/>
                <w:u w:val="none"/>
                <w:lang w:val="en-US" w:eastAsia="zh-CN"/>
              </w:rPr>
            </w:pPr>
            <w:r>
              <w:rPr>
                <w:rFonts w:hint="eastAsia" w:ascii="仿宋" w:hAnsi="仿宋" w:eastAsia="仿宋" w:cs="仿宋"/>
                <w:i w:val="0"/>
                <w:iCs w:val="0"/>
                <w:sz w:val="30"/>
                <w:szCs w:val="30"/>
                <w:u w:val="none"/>
              </w:rPr>
              <w:t> </w:t>
            </w:r>
            <w:r>
              <w:rPr>
                <w:rFonts w:hint="eastAsia" w:ascii="仿宋" w:hAnsi="仿宋" w:eastAsia="仿宋" w:cs="仿宋"/>
                <w:i w:val="0"/>
                <w:iCs w:val="0"/>
                <w:sz w:val="30"/>
                <w:szCs w:val="30"/>
                <w:u w:val="none"/>
                <w:lang w:val="en-US" w:eastAsia="zh-CN"/>
              </w:rPr>
              <w:t>1</w:t>
            </w:r>
          </w:p>
        </w:tc>
        <w:tc>
          <w:tcPr>
            <w:tcW w:w="2335" w:type="dxa"/>
            <w:tcBorders>
              <w:top w:val="nil"/>
              <w:left w:val="nil"/>
              <w:bottom w:val="single" w:color="auto" w:sz="8" w:space="0"/>
              <w:right w:val="single" w:color="auto" w:sz="8" w:space="0"/>
            </w:tcBorders>
            <w:tcMar>
              <w:top w:w="0" w:type="dxa"/>
              <w:left w:w="108" w:type="dxa"/>
              <w:bottom w:w="0" w:type="dxa"/>
              <w:right w:w="108" w:type="dxa"/>
            </w:tcMar>
            <w:vAlign w:val="center"/>
          </w:tcPr>
          <w:p w14:paraId="5D987E1B">
            <w:pPr>
              <w:adjustRightInd/>
              <w:snapToGrid/>
              <w:spacing w:after="0" w:line="560" w:lineRule="atLeast"/>
              <w:jc w:val="center"/>
              <w:rPr>
                <w:rFonts w:hint="eastAsia" w:ascii="仿宋" w:hAnsi="仿宋" w:eastAsia="仿宋" w:cs="仿宋"/>
                <w:i w:val="0"/>
                <w:iCs w:val="0"/>
                <w:sz w:val="30"/>
                <w:szCs w:val="30"/>
                <w:u w:val="none"/>
                <w:lang w:eastAsia="zh-CN"/>
              </w:rPr>
            </w:pPr>
            <w:r>
              <w:rPr>
                <w:rFonts w:hint="eastAsia" w:ascii="仿宋" w:hAnsi="仿宋" w:eastAsia="仿宋" w:cs="仿宋"/>
                <w:i w:val="0"/>
                <w:iCs w:val="0"/>
                <w:sz w:val="30"/>
                <w:szCs w:val="30"/>
                <w:u w:val="none"/>
                <w:lang w:eastAsia="zh-CN"/>
              </w:rPr>
              <w:t>上饶卫生健康职业学院（上饶卫生学校）物业服务采购项目</w:t>
            </w:r>
          </w:p>
        </w:tc>
        <w:tc>
          <w:tcPr>
            <w:tcW w:w="1425" w:type="dxa"/>
            <w:tcBorders>
              <w:top w:val="nil"/>
              <w:left w:val="nil"/>
              <w:bottom w:val="single" w:color="auto" w:sz="8" w:space="0"/>
              <w:right w:val="single" w:color="auto" w:sz="8" w:space="0"/>
            </w:tcBorders>
            <w:tcMar>
              <w:top w:w="0" w:type="dxa"/>
              <w:left w:w="108" w:type="dxa"/>
              <w:bottom w:w="0" w:type="dxa"/>
              <w:right w:w="108" w:type="dxa"/>
            </w:tcMar>
            <w:vAlign w:val="center"/>
          </w:tcPr>
          <w:p w14:paraId="45BA6EAA">
            <w:pPr>
              <w:adjustRightInd/>
              <w:snapToGrid/>
              <w:spacing w:after="0" w:line="560" w:lineRule="atLeast"/>
              <w:jc w:val="center"/>
              <w:rPr>
                <w:rFonts w:hint="eastAsia" w:ascii="仿宋" w:hAnsi="仿宋" w:eastAsia="仿宋" w:cs="仿宋"/>
                <w:i w:val="0"/>
                <w:iCs w:val="0"/>
                <w:sz w:val="30"/>
                <w:szCs w:val="30"/>
                <w:u w:val="none"/>
                <w:lang w:val="en-US" w:eastAsia="zh-CN"/>
              </w:rPr>
            </w:pPr>
            <w:r>
              <w:rPr>
                <w:rFonts w:hint="eastAsia" w:ascii="仿宋" w:hAnsi="仿宋" w:eastAsia="仿宋" w:cs="仿宋"/>
                <w:i w:val="0"/>
                <w:iCs w:val="0"/>
                <w:sz w:val="30"/>
                <w:szCs w:val="30"/>
                <w:u w:val="none"/>
                <w:lang w:eastAsia="zh-CN"/>
              </w:rPr>
              <w:t>C2104</w:t>
            </w:r>
          </w:p>
        </w:tc>
        <w:tc>
          <w:tcPr>
            <w:tcW w:w="1005" w:type="dxa"/>
            <w:tcBorders>
              <w:top w:val="nil"/>
              <w:left w:val="nil"/>
              <w:bottom w:val="single" w:color="auto" w:sz="8" w:space="0"/>
              <w:right w:val="single" w:color="auto" w:sz="8" w:space="0"/>
            </w:tcBorders>
            <w:tcMar>
              <w:top w:w="0" w:type="dxa"/>
              <w:left w:w="108" w:type="dxa"/>
              <w:bottom w:w="0" w:type="dxa"/>
              <w:right w:w="108" w:type="dxa"/>
            </w:tcMar>
            <w:vAlign w:val="center"/>
          </w:tcPr>
          <w:p w14:paraId="212F46EF">
            <w:pPr>
              <w:adjustRightInd/>
              <w:snapToGrid/>
              <w:spacing w:after="0" w:line="560" w:lineRule="atLeast"/>
              <w:jc w:val="center"/>
              <w:rPr>
                <w:rFonts w:hint="eastAsia" w:ascii="仿宋" w:hAnsi="仿宋" w:eastAsia="仿宋" w:cs="仿宋"/>
                <w:i w:val="0"/>
                <w:iCs w:val="0"/>
                <w:sz w:val="30"/>
                <w:szCs w:val="30"/>
                <w:u w:val="none"/>
                <w:lang w:val="en-US" w:eastAsia="zh-CN"/>
              </w:rPr>
            </w:pPr>
            <w:r>
              <w:rPr>
                <w:rFonts w:hint="eastAsia" w:ascii="仿宋" w:hAnsi="仿宋" w:eastAsia="仿宋" w:cs="仿宋"/>
                <w:i w:val="0"/>
                <w:iCs w:val="0"/>
                <w:sz w:val="30"/>
                <w:szCs w:val="30"/>
                <w:u w:val="none"/>
              </w:rPr>
              <w:t> </w:t>
            </w:r>
            <w:r>
              <w:rPr>
                <w:rFonts w:hint="eastAsia" w:ascii="仿宋" w:hAnsi="仿宋" w:eastAsia="仿宋" w:cs="仿宋"/>
                <w:i w:val="0"/>
                <w:iCs w:val="0"/>
                <w:sz w:val="30"/>
                <w:szCs w:val="30"/>
                <w:u w:val="none"/>
                <w:lang w:val="en-US" w:eastAsia="zh-CN"/>
              </w:rPr>
              <w:t>1</w:t>
            </w:r>
          </w:p>
        </w:tc>
        <w:tc>
          <w:tcPr>
            <w:tcW w:w="762" w:type="dxa"/>
            <w:tcBorders>
              <w:top w:val="nil"/>
              <w:left w:val="nil"/>
              <w:bottom w:val="single" w:color="auto" w:sz="8" w:space="0"/>
              <w:right w:val="single" w:color="auto" w:sz="8" w:space="0"/>
            </w:tcBorders>
            <w:tcMar>
              <w:top w:w="0" w:type="dxa"/>
              <w:left w:w="108" w:type="dxa"/>
              <w:bottom w:w="0" w:type="dxa"/>
              <w:right w:w="108" w:type="dxa"/>
            </w:tcMar>
            <w:vAlign w:val="center"/>
          </w:tcPr>
          <w:p w14:paraId="7A6CE190">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i w:val="0"/>
                <w:iCs w:val="0"/>
                <w:sz w:val="30"/>
                <w:szCs w:val="30"/>
                <w:u w:val="none"/>
                <w:lang w:val="en-US" w:eastAsia="zh-CN"/>
              </w:rPr>
              <w:t>项</w:t>
            </w:r>
            <w:r>
              <w:rPr>
                <w:rFonts w:hint="eastAsia" w:ascii="仿宋" w:hAnsi="仿宋" w:eastAsia="仿宋" w:cs="仿宋"/>
                <w:i w:val="0"/>
                <w:iCs w:val="0"/>
                <w:sz w:val="30"/>
                <w:szCs w:val="30"/>
                <w:u w:val="none"/>
              </w:rPr>
              <w:t> </w:t>
            </w:r>
          </w:p>
        </w:tc>
        <w:tc>
          <w:tcPr>
            <w:tcW w:w="993" w:type="dxa"/>
            <w:tcBorders>
              <w:top w:val="nil"/>
              <w:left w:val="nil"/>
              <w:bottom w:val="single" w:color="auto" w:sz="8" w:space="0"/>
              <w:right w:val="single" w:color="auto" w:sz="8" w:space="0"/>
            </w:tcBorders>
            <w:tcMar>
              <w:top w:w="0" w:type="dxa"/>
              <w:left w:w="108" w:type="dxa"/>
              <w:bottom w:w="0" w:type="dxa"/>
              <w:right w:w="108" w:type="dxa"/>
            </w:tcMar>
            <w:vAlign w:val="center"/>
          </w:tcPr>
          <w:p w14:paraId="2CF59188">
            <w:pPr>
              <w:adjustRightInd/>
              <w:snapToGrid/>
              <w:spacing w:after="0" w:line="560" w:lineRule="atLeast"/>
              <w:jc w:val="center"/>
              <w:rPr>
                <w:rFonts w:hint="eastAsia" w:ascii="仿宋" w:hAnsi="仿宋" w:eastAsia="仿宋" w:cs="仿宋"/>
                <w:i w:val="0"/>
                <w:iCs w:val="0"/>
                <w:sz w:val="30"/>
                <w:szCs w:val="30"/>
                <w:u w:val="none"/>
              </w:rPr>
            </w:pPr>
            <w:r>
              <w:rPr>
                <w:rFonts w:hint="eastAsia" w:ascii="仿宋" w:hAnsi="仿宋" w:eastAsia="仿宋" w:cs="仿宋"/>
                <w:i w:val="0"/>
                <w:iCs w:val="0"/>
                <w:sz w:val="30"/>
                <w:szCs w:val="30"/>
                <w:u w:val="none"/>
                <w:lang w:val="en-US" w:eastAsia="zh-CN"/>
              </w:rPr>
              <w:t>否</w:t>
            </w:r>
            <w:r>
              <w:rPr>
                <w:rFonts w:hint="eastAsia" w:ascii="仿宋" w:hAnsi="仿宋" w:eastAsia="仿宋" w:cs="仿宋"/>
                <w:i w:val="0"/>
                <w:iCs w:val="0"/>
                <w:sz w:val="30"/>
                <w:szCs w:val="30"/>
                <w:u w:val="none"/>
              </w:rPr>
              <w:t> </w:t>
            </w:r>
          </w:p>
        </w:tc>
      </w:tr>
    </w:tbl>
    <w:p w14:paraId="347D0534">
      <w:pPr>
        <w:numPr>
          <w:ilvl w:val="0"/>
          <w:numId w:val="2"/>
        </w:numPr>
        <w:adjustRightInd/>
        <w:snapToGrid/>
        <w:spacing w:after="0" w:line="560" w:lineRule="atLeast"/>
        <w:ind w:left="0" w:leftChars="0" w:firstLine="640" w:firstLineChars="0"/>
        <w:outlineLvl w:val="3"/>
        <w:rPr>
          <w:rFonts w:hint="eastAsia" w:ascii="仿宋" w:hAnsi="仿宋" w:eastAsia="仿宋" w:cs="仿宋"/>
          <w:b/>
          <w:bCs/>
          <w:i w:val="0"/>
          <w:iCs w:val="0"/>
          <w:color w:val="000000"/>
          <w:sz w:val="30"/>
          <w:szCs w:val="30"/>
          <w:u w:val="none"/>
        </w:rPr>
      </w:pPr>
      <w:r>
        <w:rPr>
          <w:rFonts w:hint="eastAsia" w:ascii="仿宋" w:hAnsi="仿宋" w:eastAsia="仿宋" w:cs="仿宋"/>
          <w:b/>
          <w:bCs/>
          <w:i w:val="0"/>
          <w:iCs w:val="0"/>
          <w:color w:val="000000"/>
          <w:sz w:val="30"/>
          <w:szCs w:val="30"/>
          <w:u w:val="none"/>
        </w:rPr>
        <w:t>技术商务要求</w:t>
      </w:r>
    </w:p>
    <w:p w14:paraId="2C102D1F">
      <w:pPr>
        <w:pStyle w:val="9"/>
        <w:numPr>
          <w:ilvl w:val="0"/>
          <w:numId w:val="0"/>
        </w:numPr>
        <w:spacing w:before="120" w:beforeLines="50" w:after="120" w:afterLines="50"/>
        <w:ind w:left="0" w:leftChars="0" w:firstLine="602" w:firstLineChars="200"/>
        <w:outlineLvl w:val="4"/>
        <w:rPr>
          <w:rFonts w:hint="eastAsia" w:ascii="仿宋" w:hAnsi="仿宋" w:eastAsia="仿宋" w:cs="仿宋"/>
          <w:b/>
          <w:bCs/>
          <w:color w:val="auto"/>
          <w:sz w:val="30"/>
          <w:szCs w:val="30"/>
          <w:u w:val="none"/>
        </w:rPr>
      </w:pPr>
      <w:r>
        <w:rPr>
          <w:rFonts w:hint="eastAsia" w:ascii="仿宋" w:hAnsi="仿宋" w:eastAsia="仿宋" w:cs="仿宋"/>
          <w:b/>
          <w:bCs/>
          <w:color w:val="auto"/>
          <w:sz w:val="30"/>
          <w:szCs w:val="30"/>
          <w:u w:val="none"/>
          <w:lang w:val="en-US" w:eastAsia="zh-CN"/>
        </w:rPr>
        <w:t>1、</w:t>
      </w:r>
      <w:r>
        <w:rPr>
          <w:rFonts w:hint="eastAsia" w:ascii="仿宋" w:hAnsi="仿宋" w:eastAsia="仿宋" w:cs="仿宋"/>
          <w:b/>
          <w:bCs/>
          <w:color w:val="auto"/>
          <w:sz w:val="30"/>
          <w:szCs w:val="30"/>
          <w:u w:val="none"/>
        </w:rPr>
        <w:t>服务范围及内容：</w:t>
      </w:r>
    </w:p>
    <w:p w14:paraId="6C2F4628">
      <w:pPr>
        <w:spacing w:before="120" w:beforeLines="50" w:after="120" w:afterLines="50" w:line="400" w:lineRule="exact"/>
        <w:ind w:firstLine="588" w:firstLineChars="196"/>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物业管理服务范围及总体要求（保洁、绿化核心服务不得分包）：</w:t>
      </w:r>
    </w:p>
    <w:p w14:paraId="333F4B05">
      <w:pPr>
        <w:spacing w:before="120" w:beforeLines="50" w:after="120" w:afterLines="50" w:line="400" w:lineRule="exact"/>
        <w:ind w:firstLine="588" w:firstLineChars="196"/>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服务范围:校区整体。</w:t>
      </w:r>
    </w:p>
    <w:p w14:paraId="257E7CFC">
      <w:pPr>
        <w:spacing w:before="120" w:beforeLines="50" w:after="120" w:afterLines="50" w:line="400" w:lineRule="exact"/>
        <w:ind w:firstLine="588" w:firstLineChars="196"/>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①卫生保洁服务：日常卫生保洁，包括地面、楼道、天台、地下室、卫生间等清扫保洁（不包含食堂内部</w:t>
      </w:r>
      <w:r>
        <w:rPr>
          <w:rFonts w:hint="eastAsia" w:ascii="仿宋" w:hAnsi="仿宋" w:eastAsia="仿宋" w:cs="仿宋"/>
          <w:color w:val="auto"/>
          <w:sz w:val="30"/>
          <w:szCs w:val="30"/>
          <w:u w:val="none"/>
          <w:lang w:val="en-US" w:eastAsia="zh-CN"/>
        </w:rPr>
        <w:t>，学生固定教室，教师办公室</w:t>
      </w:r>
      <w:r>
        <w:rPr>
          <w:rFonts w:hint="eastAsia" w:ascii="仿宋" w:hAnsi="仿宋" w:eastAsia="仿宋" w:cs="仿宋"/>
          <w:color w:val="auto"/>
          <w:sz w:val="30"/>
          <w:szCs w:val="30"/>
          <w:u w:val="none"/>
        </w:rPr>
        <w:t>）；设施清抹；外墙、玻璃、窗帘清洗；二次水箱清洗和消毒；病媒防制；垃圾收集外运；疫情防控消杀等服务。</w:t>
      </w:r>
    </w:p>
    <w:p w14:paraId="603A2BA3">
      <w:pPr>
        <w:spacing w:before="120" w:beforeLines="50" w:after="120" w:afterLines="50" w:line="400" w:lineRule="exact"/>
        <w:ind w:firstLine="588" w:firstLineChars="196"/>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②绿化养护服务：</w:t>
      </w:r>
      <w:r>
        <w:rPr>
          <w:rFonts w:hint="eastAsia" w:ascii="仿宋" w:hAnsi="仿宋" w:eastAsia="仿宋" w:cs="仿宋"/>
          <w:color w:val="auto"/>
          <w:sz w:val="30"/>
          <w:szCs w:val="30"/>
          <w:u w:val="none"/>
          <w:lang w:val="en-US" w:eastAsia="zh-CN"/>
        </w:rPr>
        <w:t>中药材养护，</w:t>
      </w:r>
      <w:r>
        <w:rPr>
          <w:rFonts w:hint="eastAsia" w:ascii="仿宋" w:hAnsi="仿宋" w:eastAsia="仿宋" w:cs="仿宋"/>
          <w:color w:val="auto"/>
          <w:sz w:val="30"/>
          <w:szCs w:val="30"/>
          <w:u w:val="none"/>
        </w:rPr>
        <w:t>日常绿植养护，包括施肥、病虫害防治、修剪、浇水、枯枝杂草清理、水景护理及补植（含大棵灌木）等。</w:t>
      </w:r>
    </w:p>
    <w:p w14:paraId="12E4123A">
      <w:pPr>
        <w:spacing w:before="120" w:beforeLines="50" w:after="120" w:afterLines="50" w:line="400" w:lineRule="exact"/>
        <w:ind w:firstLine="588" w:firstLineChars="196"/>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③设备设施维护服务：设备设施的日常运行管理、维修养护。物业负责的工程维修方面，包含管理区域内公共区域的建筑物、道路、市政景观设施、公共场所等各</w:t>
      </w:r>
      <w:r>
        <w:rPr>
          <w:rFonts w:hint="eastAsia" w:ascii="仿宋" w:hAnsi="仿宋" w:eastAsia="仿宋" w:cs="仿宋"/>
          <w:color w:val="auto"/>
          <w:sz w:val="30"/>
          <w:szCs w:val="30"/>
          <w:u w:val="none"/>
          <w:lang w:val="en-US" w:eastAsia="zh-CN"/>
        </w:rPr>
        <w:t>项</w:t>
      </w:r>
      <w:r>
        <w:rPr>
          <w:rFonts w:hint="eastAsia" w:ascii="仿宋" w:hAnsi="仿宋" w:eastAsia="仿宋" w:cs="仿宋"/>
          <w:color w:val="auto"/>
          <w:sz w:val="30"/>
          <w:szCs w:val="30"/>
          <w:u w:val="none"/>
        </w:rPr>
        <w:t>设施的日常管理，给排水、强电、照明、</w:t>
      </w:r>
      <w:r>
        <w:rPr>
          <w:rFonts w:hint="eastAsia" w:ascii="仿宋" w:hAnsi="仿宋" w:eastAsia="仿宋" w:cs="仿宋"/>
          <w:color w:val="auto"/>
          <w:sz w:val="30"/>
          <w:szCs w:val="30"/>
          <w:u w:val="none"/>
          <w:lang w:val="en-US" w:eastAsia="zh-CN"/>
        </w:rPr>
        <w:t>电梯</w:t>
      </w:r>
      <w:r>
        <w:rPr>
          <w:rFonts w:hint="eastAsia" w:ascii="仿宋" w:hAnsi="仿宋" w:eastAsia="仿宋" w:cs="仿宋"/>
          <w:color w:val="auto"/>
          <w:sz w:val="30"/>
          <w:szCs w:val="30"/>
          <w:u w:val="none"/>
        </w:rPr>
        <w:t>、空调等设备系统的日常管理；以及各设施和设备小型日常维护维修（</w:t>
      </w:r>
      <w:r>
        <w:rPr>
          <w:rFonts w:hint="eastAsia" w:ascii="仿宋" w:hAnsi="仿宋" w:eastAsia="仿宋" w:cs="仿宋"/>
          <w:b w:val="0"/>
          <w:bCs/>
          <w:color w:val="auto"/>
          <w:sz w:val="30"/>
          <w:szCs w:val="30"/>
          <w:u w:val="none"/>
          <w:lang w:val="en-US" w:eastAsia="zh-CN"/>
        </w:rPr>
        <w:t>各项设施维修单项单次500元（含材料，人工费等）以下由中标单位承担</w:t>
      </w:r>
      <w:r>
        <w:rPr>
          <w:rFonts w:hint="eastAsia" w:ascii="仿宋" w:hAnsi="仿宋" w:eastAsia="仿宋" w:cs="仿宋"/>
          <w:color w:val="auto"/>
          <w:sz w:val="30"/>
          <w:szCs w:val="30"/>
          <w:u w:val="none"/>
        </w:rPr>
        <w:t>）。</w:t>
      </w:r>
    </w:p>
    <w:p w14:paraId="2FCB67C9">
      <w:pPr>
        <w:spacing w:before="120" w:beforeLines="50" w:after="120" w:afterLines="50" w:line="400" w:lineRule="exact"/>
        <w:ind w:firstLine="588" w:firstLineChars="196"/>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④其他管理服务：包含应急处置要求、节能减排工作要求、日常维修排查和及时处理全校范围内的设施安全隐患等服务</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rPr>
        <w:t>其他可能出现的临时服务项目。</w:t>
      </w:r>
    </w:p>
    <w:p w14:paraId="5E8AEB87">
      <w:pPr>
        <w:spacing w:before="120" w:beforeLines="50" w:after="120" w:afterLines="50" w:line="400" w:lineRule="exact"/>
        <w:ind w:firstLine="588" w:firstLineChars="196"/>
        <w:jc w:val="both"/>
        <w:rPr>
          <w:rFonts w:hint="eastAsia" w:ascii="仿宋" w:hAnsi="仿宋" w:eastAsia="仿宋" w:cs="仿宋"/>
          <w:color w:val="auto"/>
          <w:sz w:val="30"/>
          <w:szCs w:val="30"/>
          <w:u w:val="none"/>
        </w:rPr>
      </w:pPr>
    </w:p>
    <w:p w14:paraId="087627DD">
      <w:pPr>
        <w:spacing w:before="120" w:beforeLines="50" w:after="120" w:afterLines="50" w:line="400" w:lineRule="exact"/>
        <w:ind w:firstLine="588" w:firstLineChars="196"/>
        <w:jc w:val="both"/>
        <w:rPr>
          <w:rFonts w:hint="eastAsia" w:ascii="仿宋" w:hAnsi="仿宋" w:eastAsia="仿宋" w:cs="仿宋"/>
          <w:color w:val="auto"/>
          <w:sz w:val="30"/>
          <w:szCs w:val="30"/>
          <w:u w:val="none"/>
        </w:rPr>
      </w:pPr>
    </w:p>
    <w:p w14:paraId="37EC4168">
      <w:pPr>
        <w:spacing w:before="120" w:beforeLines="50" w:after="120" w:afterLines="50" w:line="400" w:lineRule="exact"/>
        <w:ind w:firstLine="588" w:firstLineChars="196"/>
        <w:jc w:val="both"/>
        <w:rPr>
          <w:rFonts w:hint="eastAsia" w:ascii="仿宋" w:hAnsi="仿宋" w:eastAsia="仿宋" w:cs="仿宋"/>
          <w:color w:val="auto"/>
          <w:sz w:val="30"/>
          <w:szCs w:val="30"/>
          <w:u w:val="none"/>
        </w:rPr>
      </w:pPr>
    </w:p>
    <w:p w14:paraId="097546E9">
      <w:pPr>
        <w:pStyle w:val="9"/>
        <w:spacing w:before="120" w:beforeLines="50" w:after="120" w:afterLines="50"/>
        <w:ind w:firstLine="602" w:firstLineChars="200"/>
        <w:jc w:val="both"/>
        <w:outlineLvl w:val="4"/>
        <w:rPr>
          <w:rFonts w:hint="eastAsia" w:ascii="仿宋" w:hAnsi="仿宋" w:eastAsia="仿宋" w:cs="仿宋"/>
          <w:b/>
          <w:color w:val="auto"/>
          <w:sz w:val="30"/>
          <w:szCs w:val="30"/>
          <w:u w:val="none"/>
        </w:rPr>
      </w:pPr>
      <w:r>
        <w:rPr>
          <w:rFonts w:hint="eastAsia" w:ascii="仿宋" w:hAnsi="仿宋" w:eastAsia="仿宋" w:cs="仿宋"/>
          <w:b/>
          <w:color w:val="auto"/>
          <w:sz w:val="30"/>
          <w:szCs w:val="30"/>
          <w:u w:val="none"/>
          <w:lang w:val="en-US" w:eastAsia="zh-CN"/>
        </w:rPr>
        <w:t>2、</w:t>
      </w:r>
      <w:r>
        <w:rPr>
          <w:rFonts w:hint="eastAsia" w:ascii="仿宋" w:hAnsi="仿宋" w:eastAsia="仿宋" w:cs="仿宋"/>
          <w:b/>
          <w:color w:val="auto"/>
          <w:sz w:val="30"/>
          <w:szCs w:val="30"/>
          <w:u w:val="none"/>
        </w:rPr>
        <w:t>人员需求</w:t>
      </w:r>
    </w:p>
    <w:tbl>
      <w:tblPr>
        <w:tblStyle w:val="6"/>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8"/>
        <w:gridCol w:w="1182"/>
        <w:gridCol w:w="4838"/>
      </w:tblGrid>
      <w:tr w14:paraId="2748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3518" w:type="dxa"/>
            <w:tcBorders>
              <w:top w:val="single" w:color="auto" w:sz="4" w:space="0"/>
              <w:left w:val="single" w:color="auto" w:sz="4" w:space="0"/>
              <w:bottom w:val="single" w:color="auto" w:sz="4" w:space="0"/>
              <w:right w:val="single" w:color="auto" w:sz="4" w:space="0"/>
            </w:tcBorders>
            <w:vAlign w:val="center"/>
          </w:tcPr>
          <w:p w14:paraId="432ABD0E">
            <w:pPr>
              <w:jc w:val="center"/>
              <w:rPr>
                <w:rFonts w:hint="eastAsia" w:ascii="仿宋" w:hAnsi="仿宋" w:eastAsia="仿宋" w:cs="仿宋"/>
                <w:b/>
                <w:bCs/>
                <w:color w:val="auto"/>
                <w:sz w:val="30"/>
                <w:szCs w:val="30"/>
                <w:u w:val="none"/>
              </w:rPr>
            </w:pPr>
            <w:r>
              <w:rPr>
                <w:rFonts w:hint="eastAsia" w:ascii="仿宋" w:hAnsi="仿宋" w:eastAsia="仿宋" w:cs="仿宋"/>
                <w:b/>
                <w:bCs/>
                <w:color w:val="auto"/>
                <w:sz w:val="30"/>
                <w:szCs w:val="30"/>
                <w:u w:val="none"/>
              </w:rPr>
              <w:t>岗 位</w:t>
            </w:r>
          </w:p>
        </w:tc>
        <w:tc>
          <w:tcPr>
            <w:tcW w:w="1182" w:type="dxa"/>
            <w:tcBorders>
              <w:top w:val="single" w:color="auto" w:sz="4" w:space="0"/>
              <w:left w:val="nil"/>
              <w:bottom w:val="single" w:color="auto" w:sz="4" w:space="0"/>
              <w:right w:val="single" w:color="auto" w:sz="4" w:space="0"/>
            </w:tcBorders>
            <w:vAlign w:val="center"/>
          </w:tcPr>
          <w:p w14:paraId="4ACBD798">
            <w:pPr>
              <w:jc w:val="center"/>
              <w:rPr>
                <w:rFonts w:hint="eastAsia" w:ascii="仿宋" w:hAnsi="仿宋" w:eastAsia="仿宋" w:cs="仿宋"/>
                <w:b/>
                <w:bCs/>
                <w:color w:val="auto"/>
                <w:sz w:val="30"/>
                <w:szCs w:val="30"/>
                <w:u w:val="none"/>
              </w:rPr>
            </w:pPr>
            <w:r>
              <w:rPr>
                <w:rFonts w:hint="eastAsia" w:ascii="仿宋" w:hAnsi="仿宋" w:eastAsia="仿宋" w:cs="仿宋"/>
                <w:b/>
                <w:bCs/>
                <w:color w:val="auto"/>
                <w:sz w:val="30"/>
                <w:szCs w:val="30"/>
                <w:u w:val="none"/>
              </w:rPr>
              <w:t>人  数</w:t>
            </w:r>
          </w:p>
        </w:tc>
        <w:tc>
          <w:tcPr>
            <w:tcW w:w="4838" w:type="dxa"/>
            <w:tcBorders>
              <w:top w:val="single" w:color="auto" w:sz="4" w:space="0"/>
              <w:left w:val="nil"/>
              <w:bottom w:val="single" w:color="auto" w:sz="4" w:space="0"/>
              <w:right w:val="single" w:color="auto" w:sz="4" w:space="0"/>
            </w:tcBorders>
            <w:vAlign w:val="center"/>
          </w:tcPr>
          <w:p w14:paraId="54468402">
            <w:pPr>
              <w:jc w:val="left"/>
              <w:rPr>
                <w:rFonts w:hint="eastAsia" w:ascii="仿宋" w:hAnsi="仿宋" w:eastAsia="仿宋" w:cs="仿宋"/>
                <w:b/>
                <w:bCs/>
                <w:color w:val="auto"/>
                <w:sz w:val="30"/>
                <w:szCs w:val="30"/>
                <w:u w:val="none"/>
              </w:rPr>
            </w:pPr>
            <w:r>
              <w:rPr>
                <w:rFonts w:hint="eastAsia" w:ascii="仿宋" w:hAnsi="仿宋" w:eastAsia="仿宋" w:cs="仿宋"/>
                <w:b/>
                <w:bCs/>
                <w:color w:val="auto"/>
                <w:sz w:val="30"/>
                <w:szCs w:val="30"/>
                <w:u w:val="none"/>
              </w:rPr>
              <w:t>具体要求（身体状况、岗位要求等）</w:t>
            </w:r>
          </w:p>
        </w:tc>
      </w:tr>
      <w:tr w14:paraId="5506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3518" w:type="dxa"/>
            <w:tcBorders>
              <w:top w:val="single" w:color="auto" w:sz="4" w:space="0"/>
              <w:left w:val="single" w:color="auto" w:sz="4" w:space="0"/>
              <w:bottom w:val="single" w:color="auto" w:sz="4" w:space="0"/>
              <w:right w:val="single" w:color="auto" w:sz="4" w:space="0"/>
            </w:tcBorders>
            <w:vAlign w:val="center"/>
          </w:tcPr>
          <w:p w14:paraId="3B6EBF2F">
            <w:pPr>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项目经理</w:t>
            </w:r>
          </w:p>
        </w:tc>
        <w:tc>
          <w:tcPr>
            <w:tcW w:w="1182" w:type="dxa"/>
            <w:tcBorders>
              <w:top w:val="single" w:color="auto" w:sz="4" w:space="0"/>
              <w:left w:val="nil"/>
              <w:bottom w:val="single" w:color="auto" w:sz="4" w:space="0"/>
              <w:right w:val="single" w:color="auto" w:sz="4" w:space="0"/>
            </w:tcBorders>
            <w:vAlign w:val="center"/>
          </w:tcPr>
          <w:p w14:paraId="186EDCC0">
            <w:pPr>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1人</w:t>
            </w:r>
          </w:p>
        </w:tc>
        <w:tc>
          <w:tcPr>
            <w:tcW w:w="4838" w:type="dxa"/>
            <w:tcBorders>
              <w:top w:val="single" w:color="auto" w:sz="4" w:space="0"/>
              <w:left w:val="nil"/>
              <w:bottom w:val="single" w:color="auto" w:sz="4" w:space="0"/>
              <w:right w:val="single" w:color="auto" w:sz="4" w:space="0"/>
            </w:tcBorders>
            <w:vAlign w:val="center"/>
          </w:tcPr>
          <w:p w14:paraId="3DA32022">
            <w:pPr>
              <w:jc w:val="left"/>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rPr>
              <w:t>持物业经理上岗证，大专以上学历，并从事项目经理3年以上经验，身体状况良好，</w:t>
            </w:r>
            <w:r>
              <w:rPr>
                <w:rFonts w:hint="eastAsia" w:ascii="仿宋" w:hAnsi="仿宋" w:eastAsia="仿宋" w:cs="仿宋"/>
                <w:color w:val="auto"/>
                <w:sz w:val="30"/>
                <w:szCs w:val="30"/>
                <w:u w:val="none"/>
                <w:lang w:val="en-US" w:eastAsia="zh-CN"/>
              </w:rPr>
              <w:t>年龄25-50岁，</w:t>
            </w:r>
            <w:r>
              <w:rPr>
                <w:rFonts w:hint="eastAsia" w:ascii="仿宋" w:hAnsi="仿宋" w:eastAsia="仿宋" w:cs="仿宋"/>
                <w:color w:val="auto"/>
                <w:sz w:val="30"/>
                <w:szCs w:val="30"/>
                <w:u w:val="none"/>
              </w:rPr>
              <w:t>会电脑手机办公；</w:t>
            </w:r>
            <w:r>
              <w:rPr>
                <w:rFonts w:hint="eastAsia" w:ascii="仿宋" w:hAnsi="仿宋" w:eastAsia="仿宋" w:cs="仿宋"/>
                <w:color w:val="auto"/>
                <w:sz w:val="30"/>
                <w:szCs w:val="30"/>
                <w:u w:val="none"/>
                <w:lang w:val="en-US" w:eastAsia="zh-CN"/>
              </w:rPr>
              <w:t>需配备电脑及工作手机。</w:t>
            </w:r>
          </w:p>
        </w:tc>
      </w:tr>
      <w:tr w14:paraId="317E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3518" w:type="dxa"/>
            <w:tcBorders>
              <w:top w:val="single" w:color="auto" w:sz="4" w:space="0"/>
              <w:left w:val="single" w:color="auto" w:sz="4" w:space="0"/>
              <w:bottom w:val="single" w:color="auto" w:sz="4" w:space="0"/>
              <w:right w:val="single" w:color="auto" w:sz="4" w:space="0"/>
            </w:tcBorders>
            <w:vAlign w:val="center"/>
          </w:tcPr>
          <w:p w14:paraId="0DC40EE2">
            <w:pPr>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保洁主管</w:t>
            </w:r>
          </w:p>
        </w:tc>
        <w:tc>
          <w:tcPr>
            <w:tcW w:w="1182" w:type="dxa"/>
            <w:tcBorders>
              <w:top w:val="single" w:color="auto" w:sz="4" w:space="0"/>
              <w:left w:val="nil"/>
              <w:bottom w:val="single" w:color="auto" w:sz="4" w:space="0"/>
              <w:right w:val="single" w:color="auto" w:sz="4" w:space="0"/>
            </w:tcBorders>
            <w:vAlign w:val="center"/>
          </w:tcPr>
          <w:p w14:paraId="1B82A364">
            <w:pPr>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1</w:t>
            </w:r>
            <w:r>
              <w:rPr>
                <w:rFonts w:hint="eastAsia" w:ascii="仿宋" w:hAnsi="仿宋" w:eastAsia="仿宋" w:cs="仿宋"/>
                <w:color w:val="auto"/>
                <w:sz w:val="30"/>
                <w:szCs w:val="30"/>
                <w:u w:val="none"/>
              </w:rPr>
              <w:t>人</w:t>
            </w:r>
          </w:p>
        </w:tc>
        <w:tc>
          <w:tcPr>
            <w:tcW w:w="4838" w:type="dxa"/>
            <w:tcBorders>
              <w:top w:val="single" w:color="auto" w:sz="4" w:space="0"/>
              <w:left w:val="nil"/>
              <w:bottom w:val="single" w:color="auto" w:sz="4" w:space="0"/>
              <w:right w:val="single" w:color="auto" w:sz="4" w:space="0"/>
            </w:tcBorders>
            <w:vAlign w:val="center"/>
          </w:tcPr>
          <w:p w14:paraId="76A8A2BE">
            <w:pPr>
              <w:jc w:val="left"/>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熟悉保洁</w:t>
            </w:r>
            <w:r>
              <w:rPr>
                <w:rFonts w:hint="eastAsia" w:ascii="仿宋" w:hAnsi="仿宋" w:eastAsia="仿宋" w:cs="仿宋"/>
                <w:color w:val="auto"/>
                <w:sz w:val="30"/>
                <w:szCs w:val="30"/>
                <w:u w:val="none"/>
                <w:lang w:val="en-US" w:eastAsia="zh-CN"/>
              </w:rPr>
              <w:t>管理</w:t>
            </w:r>
            <w:r>
              <w:rPr>
                <w:rFonts w:hint="eastAsia" w:ascii="仿宋" w:hAnsi="仿宋" w:eastAsia="仿宋" w:cs="仿宋"/>
                <w:color w:val="auto"/>
                <w:sz w:val="30"/>
                <w:szCs w:val="30"/>
                <w:u w:val="none"/>
              </w:rPr>
              <w:t>工作，身体健康</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lang w:val="en-US" w:eastAsia="zh-CN"/>
              </w:rPr>
              <w:t>年龄40岁以内</w:t>
            </w:r>
            <w:r>
              <w:rPr>
                <w:rFonts w:hint="eastAsia" w:ascii="仿宋" w:hAnsi="仿宋" w:eastAsia="仿宋" w:cs="仿宋"/>
                <w:color w:val="auto"/>
                <w:sz w:val="30"/>
                <w:szCs w:val="30"/>
                <w:u w:val="none"/>
              </w:rPr>
              <w:t>、吃苦耐劳，会电脑</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rPr>
              <w:t>手机办公；</w:t>
            </w:r>
          </w:p>
        </w:tc>
      </w:tr>
      <w:tr w14:paraId="1FDC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3518" w:type="dxa"/>
            <w:tcBorders>
              <w:top w:val="single" w:color="auto" w:sz="4" w:space="0"/>
              <w:left w:val="single" w:color="auto" w:sz="4" w:space="0"/>
              <w:bottom w:val="single" w:color="auto" w:sz="4" w:space="0"/>
              <w:right w:val="single" w:color="auto" w:sz="4" w:space="0"/>
            </w:tcBorders>
            <w:vAlign w:val="center"/>
          </w:tcPr>
          <w:p w14:paraId="0EFE43E5">
            <w:pPr>
              <w:keepNext w:val="0"/>
              <w:keepLines w:val="0"/>
              <w:widowControl/>
              <w:suppressLineNumbers w:val="0"/>
              <w:jc w:val="center"/>
              <w:textAlignment w:val="center"/>
              <w:rPr>
                <w:rFonts w:hint="eastAsia" w:ascii="仿宋" w:hAnsi="仿宋" w:eastAsia="仿宋" w:cs="仿宋"/>
                <w:color w:val="auto"/>
                <w:sz w:val="30"/>
                <w:szCs w:val="30"/>
                <w:u w:val="none"/>
                <w:lang w:val="en-US" w:eastAsia="zh-CN"/>
              </w:rPr>
            </w:pPr>
            <w:r>
              <w:rPr>
                <w:rFonts w:hint="eastAsia" w:ascii="仿宋" w:hAnsi="仿宋" w:eastAsia="仿宋" w:cs="仿宋"/>
                <w:i w:val="0"/>
                <w:iCs w:val="0"/>
                <w:color w:val="auto"/>
                <w:kern w:val="0"/>
                <w:sz w:val="30"/>
                <w:szCs w:val="30"/>
                <w:u w:val="none"/>
                <w:lang w:val="en-US" w:eastAsia="zh-CN" w:bidi="ar"/>
              </w:rPr>
              <w:t>维修主管</w:t>
            </w:r>
          </w:p>
        </w:tc>
        <w:tc>
          <w:tcPr>
            <w:tcW w:w="1182" w:type="dxa"/>
            <w:tcBorders>
              <w:top w:val="single" w:color="auto" w:sz="4" w:space="0"/>
              <w:left w:val="nil"/>
              <w:bottom w:val="single" w:color="auto" w:sz="4" w:space="0"/>
              <w:right w:val="single" w:color="auto" w:sz="4" w:space="0"/>
            </w:tcBorders>
            <w:vAlign w:val="center"/>
          </w:tcPr>
          <w:p w14:paraId="658752F1">
            <w:pPr>
              <w:keepNext w:val="0"/>
              <w:keepLines w:val="0"/>
              <w:widowControl/>
              <w:suppressLineNumbers w:val="0"/>
              <w:jc w:val="center"/>
              <w:textAlignment w:val="center"/>
              <w:rPr>
                <w:rFonts w:hint="eastAsia" w:ascii="仿宋" w:hAnsi="仿宋" w:eastAsia="仿宋" w:cs="仿宋"/>
                <w:color w:val="auto"/>
                <w:sz w:val="30"/>
                <w:szCs w:val="30"/>
                <w:u w:val="none"/>
                <w:lang w:val="en-US" w:eastAsia="zh-CN"/>
              </w:rPr>
            </w:pPr>
            <w:r>
              <w:rPr>
                <w:rFonts w:hint="eastAsia" w:ascii="仿宋" w:hAnsi="仿宋" w:eastAsia="仿宋" w:cs="仿宋"/>
                <w:b w:val="0"/>
                <w:bCs w:val="0"/>
                <w:i w:val="0"/>
                <w:iCs w:val="0"/>
                <w:color w:val="auto"/>
                <w:kern w:val="0"/>
                <w:sz w:val="30"/>
                <w:szCs w:val="30"/>
                <w:u w:val="none"/>
                <w:lang w:val="en-US" w:eastAsia="zh-CN" w:bidi="ar"/>
              </w:rPr>
              <w:t>1</w:t>
            </w:r>
            <w:r>
              <w:rPr>
                <w:rFonts w:hint="eastAsia" w:ascii="仿宋" w:hAnsi="仿宋" w:eastAsia="仿宋" w:cs="仿宋"/>
                <w:color w:val="auto"/>
                <w:sz w:val="30"/>
                <w:szCs w:val="30"/>
                <w:u w:val="none"/>
              </w:rPr>
              <w:t>人</w:t>
            </w:r>
          </w:p>
        </w:tc>
        <w:tc>
          <w:tcPr>
            <w:tcW w:w="4838" w:type="dxa"/>
            <w:tcBorders>
              <w:top w:val="single" w:color="auto" w:sz="4" w:space="0"/>
              <w:left w:val="nil"/>
              <w:bottom w:val="single" w:color="auto" w:sz="4" w:space="0"/>
              <w:right w:val="single" w:color="auto" w:sz="4" w:space="0"/>
            </w:tcBorders>
            <w:vAlign w:val="center"/>
          </w:tcPr>
          <w:p w14:paraId="5F9E9172">
            <w:pPr>
              <w:keepNext w:val="0"/>
              <w:keepLines w:val="0"/>
              <w:widowControl/>
              <w:suppressLineNumbers w:val="0"/>
              <w:jc w:val="left"/>
              <w:textAlignment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熟悉维修管理</w:t>
            </w:r>
            <w:r>
              <w:rPr>
                <w:rFonts w:hint="eastAsia" w:ascii="仿宋" w:hAnsi="仿宋" w:eastAsia="仿宋" w:cs="仿宋"/>
                <w:color w:val="auto"/>
                <w:sz w:val="30"/>
                <w:szCs w:val="30"/>
                <w:u w:val="none"/>
              </w:rPr>
              <w:t>工作，身体健康</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lang w:val="en-US" w:eastAsia="zh-CN"/>
              </w:rPr>
              <w:t>年龄50岁以内</w:t>
            </w:r>
            <w:r>
              <w:rPr>
                <w:rFonts w:hint="eastAsia" w:ascii="仿宋" w:hAnsi="仿宋" w:eastAsia="仿宋" w:cs="仿宋"/>
                <w:color w:val="auto"/>
                <w:sz w:val="30"/>
                <w:szCs w:val="30"/>
                <w:u w:val="none"/>
              </w:rPr>
              <w:t>、吃苦耐劳，会电脑</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rPr>
              <w:t>手机办公；</w:t>
            </w:r>
          </w:p>
        </w:tc>
      </w:tr>
      <w:tr w14:paraId="4C4B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3518" w:type="dxa"/>
            <w:tcBorders>
              <w:top w:val="single" w:color="auto" w:sz="4" w:space="0"/>
              <w:left w:val="single" w:color="auto" w:sz="4" w:space="0"/>
              <w:bottom w:val="single" w:color="auto" w:sz="4" w:space="0"/>
              <w:right w:val="single" w:color="auto" w:sz="4" w:space="0"/>
            </w:tcBorders>
            <w:vAlign w:val="center"/>
          </w:tcPr>
          <w:p w14:paraId="6F767B46">
            <w:pPr>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保洁员（含室内外日常保洁、巡回保洁、水面保洁</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lang w:val="en-US" w:eastAsia="zh-CN"/>
              </w:rPr>
              <w:t>垃圾清运</w:t>
            </w:r>
            <w:r>
              <w:rPr>
                <w:rFonts w:hint="eastAsia" w:ascii="仿宋" w:hAnsi="仿宋" w:eastAsia="仿宋" w:cs="仿宋"/>
                <w:color w:val="auto"/>
                <w:sz w:val="30"/>
                <w:szCs w:val="30"/>
                <w:u w:val="none"/>
              </w:rPr>
              <w:t>）</w:t>
            </w:r>
          </w:p>
        </w:tc>
        <w:tc>
          <w:tcPr>
            <w:tcW w:w="1182" w:type="dxa"/>
            <w:tcBorders>
              <w:top w:val="single" w:color="auto" w:sz="4" w:space="0"/>
              <w:left w:val="nil"/>
              <w:bottom w:val="single" w:color="auto" w:sz="4" w:space="0"/>
              <w:right w:val="single" w:color="auto" w:sz="4" w:space="0"/>
            </w:tcBorders>
            <w:vAlign w:val="center"/>
          </w:tcPr>
          <w:p w14:paraId="4B84FDA3">
            <w:pPr>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28</w:t>
            </w:r>
            <w:r>
              <w:rPr>
                <w:rFonts w:hint="eastAsia" w:ascii="仿宋" w:hAnsi="仿宋" w:eastAsia="仿宋" w:cs="仿宋"/>
                <w:color w:val="auto"/>
                <w:sz w:val="30"/>
                <w:szCs w:val="30"/>
                <w:u w:val="none"/>
              </w:rPr>
              <w:t>人</w:t>
            </w:r>
          </w:p>
        </w:tc>
        <w:tc>
          <w:tcPr>
            <w:tcW w:w="4838" w:type="dxa"/>
            <w:tcBorders>
              <w:top w:val="single" w:color="auto" w:sz="4" w:space="0"/>
              <w:left w:val="nil"/>
              <w:bottom w:val="single" w:color="auto" w:sz="4" w:space="0"/>
              <w:right w:val="single" w:color="auto" w:sz="4" w:space="0"/>
            </w:tcBorders>
            <w:vAlign w:val="center"/>
          </w:tcPr>
          <w:p w14:paraId="05495744">
            <w:pPr>
              <w:jc w:val="left"/>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熟悉保洁服务工作，身体健康</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lang w:val="en-US" w:eastAsia="zh-CN"/>
              </w:rPr>
              <w:t>年龄60岁以内</w:t>
            </w:r>
            <w:r>
              <w:rPr>
                <w:rFonts w:hint="eastAsia" w:ascii="仿宋" w:hAnsi="仿宋" w:eastAsia="仿宋" w:cs="仿宋"/>
                <w:color w:val="auto"/>
                <w:sz w:val="30"/>
                <w:szCs w:val="30"/>
                <w:u w:val="none"/>
              </w:rPr>
              <w:t>、吃苦耐劳，</w:t>
            </w:r>
            <w:r>
              <w:rPr>
                <w:rFonts w:hint="eastAsia" w:ascii="仿宋" w:hAnsi="仿宋" w:eastAsia="仿宋" w:cs="仿宋"/>
                <w:color w:val="auto"/>
                <w:sz w:val="30"/>
                <w:szCs w:val="30"/>
                <w:u w:val="none"/>
                <w:lang w:val="en-US" w:eastAsia="zh-CN"/>
              </w:rPr>
              <w:t>含</w:t>
            </w:r>
            <w:r>
              <w:rPr>
                <w:rFonts w:hint="eastAsia" w:ascii="仿宋" w:hAnsi="仿宋" w:eastAsia="仿宋" w:cs="仿宋"/>
                <w:color w:val="auto"/>
                <w:sz w:val="30"/>
                <w:szCs w:val="30"/>
                <w:u w:val="none"/>
              </w:rPr>
              <w:t>1名下水作业</w:t>
            </w:r>
            <w:r>
              <w:rPr>
                <w:rFonts w:hint="eastAsia" w:ascii="仿宋" w:hAnsi="仿宋" w:eastAsia="仿宋" w:cs="仿宋"/>
                <w:color w:val="auto"/>
                <w:sz w:val="30"/>
                <w:szCs w:val="30"/>
                <w:u w:val="none"/>
                <w:lang w:val="en-US" w:eastAsia="zh-CN"/>
              </w:rPr>
              <w:t>人员</w:t>
            </w:r>
            <w:r>
              <w:rPr>
                <w:rFonts w:hint="eastAsia" w:ascii="仿宋" w:hAnsi="仿宋" w:eastAsia="仿宋" w:cs="仿宋"/>
                <w:color w:val="auto"/>
                <w:sz w:val="30"/>
                <w:szCs w:val="30"/>
                <w:u w:val="none"/>
              </w:rPr>
              <w:t>；</w:t>
            </w:r>
            <w:r>
              <w:rPr>
                <w:rFonts w:hint="eastAsia" w:ascii="仿宋" w:hAnsi="仿宋" w:eastAsia="仿宋" w:cs="仿宋"/>
                <w:i w:val="0"/>
                <w:iCs w:val="0"/>
                <w:color w:val="auto"/>
                <w:kern w:val="0"/>
                <w:sz w:val="30"/>
                <w:szCs w:val="30"/>
                <w:u w:val="none"/>
                <w:lang w:val="en-US" w:eastAsia="zh-CN" w:bidi="ar"/>
              </w:rPr>
              <w:t>室内保洁21人、室外保洁4人，</w:t>
            </w:r>
            <w:r>
              <w:rPr>
                <w:rFonts w:hint="eastAsia" w:ascii="仿宋" w:hAnsi="仿宋" w:eastAsia="仿宋" w:cs="仿宋"/>
                <w:color w:val="auto"/>
                <w:sz w:val="30"/>
                <w:szCs w:val="30"/>
                <w:u w:val="none"/>
              </w:rPr>
              <w:t>会电脑</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rPr>
              <w:t>手机办公；</w:t>
            </w:r>
          </w:p>
        </w:tc>
      </w:tr>
      <w:tr w14:paraId="40C5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3518" w:type="dxa"/>
            <w:tcBorders>
              <w:top w:val="single" w:color="auto" w:sz="4" w:space="0"/>
              <w:left w:val="single" w:color="auto" w:sz="4" w:space="0"/>
              <w:bottom w:val="single" w:color="auto" w:sz="4" w:space="0"/>
              <w:right w:val="single" w:color="auto" w:sz="4" w:space="0"/>
            </w:tcBorders>
            <w:vAlign w:val="center"/>
          </w:tcPr>
          <w:p w14:paraId="0521714B">
            <w:pPr>
              <w:keepNext w:val="0"/>
              <w:keepLines w:val="0"/>
              <w:widowControl/>
              <w:suppressLineNumbers w:val="0"/>
              <w:jc w:val="center"/>
              <w:textAlignment w:val="center"/>
              <w:rPr>
                <w:rFonts w:hint="eastAsia" w:ascii="仿宋" w:hAnsi="仿宋" w:eastAsia="仿宋" w:cs="仿宋"/>
                <w:i w:val="0"/>
                <w:iCs w:val="0"/>
                <w:color w:val="auto"/>
                <w:kern w:val="0"/>
                <w:sz w:val="30"/>
                <w:szCs w:val="30"/>
                <w:u w:val="none"/>
                <w:lang w:val="en-US" w:eastAsia="zh-CN" w:bidi="ar"/>
              </w:rPr>
            </w:pPr>
            <w:r>
              <w:rPr>
                <w:rFonts w:hint="eastAsia" w:ascii="仿宋" w:hAnsi="仿宋" w:eastAsia="仿宋" w:cs="仿宋"/>
                <w:i w:val="0"/>
                <w:iCs w:val="0"/>
                <w:color w:val="auto"/>
                <w:kern w:val="0"/>
                <w:sz w:val="30"/>
                <w:szCs w:val="30"/>
                <w:u w:val="none"/>
                <w:lang w:val="en-US" w:eastAsia="zh-CN" w:bidi="ar"/>
              </w:rPr>
              <w:t>水电</w:t>
            </w:r>
          </w:p>
          <w:p w14:paraId="72299F92">
            <w:pPr>
              <w:keepNext w:val="0"/>
              <w:keepLines w:val="0"/>
              <w:widowControl/>
              <w:suppressLineNumbers w:val="0"/>
              <w:jc w:val="center"/>
              <w:textAlignment w:val="center"/>
              <w:rPr>
                <w:rFonts w:hint="eastAsia" w:ascii="仿宋" w:hAnsi="仿宋" w:eastAsia="仿宋" w:cs="仿宋"/>
                <w:color w:val="auto"/>
                <w:sz w:val="30"/>
                <w:szCs w:val="30"/>
                <w:u w:val="none"/>
              </w:rPr>
            </w:pPr>
            <w:r>
              <w:rPr>
                <w:rFonts w:hint="eastAsia" w:ascii="仿宋" w:hAnsi="仿宋" w:eastAsia="仿宋" w:cs="仿宋"/>
                <w:i w:val="0"/>
                <w:iCs w:val="0"/>
                <w:color w:val="auto"/>
                <w:kern w:val="0"/>
                <w:sz w:val="30"/>
                <w:szCs w:val="30"/>
                <w:u w:val="none"/>
                <w:lang w:val="en-US" w:eastAsia="zh-CN" w:bidi="ar"/>
              </w:rPr>
              <w:t>维修工</w:t>
            </w:r>
          </w:p>
        </w:tc>
        <w:tc>
          <w:tcPr>
            <w:tcW w:w="1182" w:type="dxa"/>
            <w:tcBorders>
              <w:top w:val="single" w:color="auto" w:sz="4" w:space="0"/>
              <w:left w:val="nil"/>
              <w:bottom w:val="single" w:color="auto" w:sz="4" w:space="0"/>
              <w:right w:val="single" w:color="auto" w:sz="4" w:space="0"/>
            </w:tcBorders>
            <w:vAlign w:val="center"/>
          </w:tcPr>
          <w:p w14:paraId="3F38D09C">
            <w:pPr>
              <w:keepNext w:val="0"/>
              <w:keepLines w:val="0"/>
              <w:widowControl/>
              <w:suppressLineNumbers w:val="0"/>
              <w:jc w:val="center"/>
              <w:textAlignment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3</w:t>
            </w:r>
            <w:r>
              <w:rPr>
                <w:rFonts w:hint="eastAsia" w:ascii="仿宋" w:hAnsi="仿宋" w:eastAsia="仿宋" w:cs="仿宋"/>
                <w:color w:val="auto"/>
                <w:sz w:val="30"/>
                <w:szCs w:val="30"/>
                <w:u w:val="none"/>
              </w:rPr>
              <w:t>人</w:t>
            </w:r>
          </w:p>
        </w:tc>
        <w:tc>
          <w:tcPr>
            <w:tcW w:w="4838" w:type="dxa"/>
            <w:tcBorders>
              <w:top w:val="single" w:color="auto" w:sz="4" w:space="0"/>
              <w:left w:val="nil"/>
              <w:bottom w:val="single" w:color="auto" w:sz="4" w:space="0"/>
              <w:right w:val="single" w:color="auto" w:sz="4" w:space="0"/>
            </w:tcBorders>
            <w:vAlign w:val="center"/>
          </w:tcPr>
          <w:p w14:paraId="014C395B">
            <w:pPr>
              <w:keepNext w:val="0"/>
              <w:keepLines w:val="0"/>
              <w:widowControl/>
              <w:suppressLineNumbers w:val="0"/>
              <w:jc w:val="left"/>
              <w:textAlignment w:val="center"/>
              <w:rPr>
                <w:rFonts w:hint="eastAsia" w:ascii="仿宋" w:hAnsi="仿宋" w:eastAsia="仿宋" w:cs="仿宋"/>
                <w:color w:val="auto"/>
                <w:sz w:val="30"/>
                <w:szCs w:val="30"/>
                <w:u w:val="none"/>
              </w:rPr>
            </w:pPr>
            <w:r>
              <w:rPr>
                <w:rFonts w:hint="eastAsia" w:ascii="仿宋" w:hAnsi="仿宋" w:eastAsia="仿宋" w:cs="仿宋"/>
                <w:i w:val="0"/>
                <w:iCs w:val="0"/>
                <w:color w:val="auto"/>
                <w:kern w:val="0"/>
                <w:sz w:val="30"/>
                <w:szCs w:val="30"/>
                <w:u w:val="none"/>
                <w:lang w:val="en-US" w:eastAsia="zh-CN" w:bidi="ar"/>
              </w:rPr>
              <w:t>熟悉水电维修工作。24小时服务响应机制，需安排一人轮岗值夜班。</w:t>
            </w:r>
            <w:r>
              <w:rPr>
                <w:rFonts w:hint="eastAsia" w:ascii="仿宋" w:hAnsi="仿宋" w:eastAsia="仿宋" w:cs="仿宋"/>
                <w:color w:val="auto"/>
                <w:sz w:val="30"/>
                <w:szCs w:val="30"/>
                <w:u w:val="none"/>
              </w:rPr>
              <w:t>会电脑</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rPr>
              <w:t>手机办公；</w:t>
            </w:r>
          </w:p>
        </w:tc>
      </w:tr>
      <w:tr w14:paraId="67B9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3518" w:type="dxa"/>
            <w:tcBorders>
              <w:top w:val="single" w:color="auto" w:sz="4" w:space="0"/>
              <w:left w:val="single" w:color="auto" w:sz="4" w:space="0"/>
              <w:bottom w:val="single" w:color="auto" w:sz="4" w:space="0"/>
              <w:right w:val="single" w:color="auto" w:sz="4" w:space="0"/>
            </w:tcBorders>
            <w:vAlign w:val="center"/>
          </w:tcPr>
          <w:p w14:paraId="4474BD60">
            <w:pPr>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绿化工</w:t>
            </w:r>
          </w:p>
        </w:tc>
        <w:tc>
          <w:tcPr>
            <w:tcW w:w="1182" w:type="dxa"/>
            <w:tcBorders>
              <w:top w:val="single" w:color="auto" w:sz="4" w:space="0"/>
              <w:left w:val="nil"/>
              <w:bottom w:val="single" w:color="auto" w:sz="4" w:space="0"/>
              <w:right w:val="single" w:color="auto" w:sz="4" w:space="0"/>
            </w:tcBorders>
            <w:vAlign w:val="center"/>
          </w:tcPr>
          <w:p w14:paraId="4CE4F090">
            <w:pPr>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6</w:t>
            </w:r>
            <w:r>
              <w:rPr>
                <w:rFonts w:hint="eastAsia" w:ascii="仿宋" w:hAnsi="仿宋" w:eastAsia="仿宋" w:cs="仿宋"/>
                <w:color w:val="auto"/>
                <w:sz w:val="30"/>
                <w:szCs w:val="30"/>
                <w:u w:val="none"/>
              </w:rPr>
              <w:t>人</w:t>
            </w:r>
          </w:p>
        </w:tc>
        <w:tc>
          <w:tcPr>
            <w:tcW w:w="4838" w:type="dxa"/>
            <w:tcBorders>
              <w:top w:val="single" w:color="auto" w:sz="4" w:space="0"/>
              <w:left w:val="nil"/>
              <w:bottom w:val="single" w:color="auto" w:sz="4" w:space="0"/>
              <w:right w:val="single" w:color="auto" w:sz="4" w:space="0"/>
            </w:tcBorders>
            <w:vAlign w:val="center"/>
          </w:tcPr>
          <w:p w14:paraId="6391EAB5">
            <w:pPr>
              <w:jc w:val="left"/>
              <w:rPr>
                <w:rFonts w:hint="eastAsia" w:ascii="仿宋" w:hAnsi="仿宋" w:eastAsia="仿宋" w:cs="仿宋"/>
                <w:color w:val="auto"/>
                <w:sz w:val="30"/>
                <w:szCs w:val="30"/>
                <w:u w:val="none"/>
              </w:rPr>
            </w:pPr>
            <w:r>
              <w:rPr>
                <w:rFonts w:hint="eastAsia" w:ascii="仿宋" w:hAnsi="仿宋" w:eastAsia="仿宋" w:cs="仿宋"/>
                <w:color w:val="auto"/>
                <w:kern w:val="2"/>
                <w:sz w:val="30"/>
                <w:szCs w:val="30"/>
                <w:u w:val="none"/>
                <w:lang w:val="en-US" w:eastAsia="zh-CN"/>
              </w:rPr>
              <w:t>其中</w:t>
            </w:r>
            <w:r>
              <w:rPr>
                <w:rFonts w:hint="eastAsia" w:ascii="仿宋" w:hAnsi="仿宋" w:eastAsia="仿宋" w:cs="仿宋"/>
                <w:color w:val="auto"/>
                <w:kern w:val="2"/>
                <w:sz w:val="30"/>
                <w:szCs w:val="30"/>
                <w:u w:val="none"/>
              </w:rPr>
              <w:t>须1名持初级以上绿化工或花卉园艺</w:t>
            </w:r>
            <w:r>
              <w:rPr>
                <w:rFonts w:hint="eastAsia" w:ascii="仿宋" w:hAnsi="仿宋" w:eastAsia="仿宋" w:cs="仿宋"/>
                <w:color w:val="auto"/>
                <w:kern w:val="2"/>
                <w:sz w:val="30"/>
                <w:szCs w:val="30"/>
                <w:u w:val="none"/>
                <w:lang w:val="en-US" w:eastAsia="zh-CN"/>
              </w:rPr>
              <w:t>工</w:t>
            </w:r>
            <w:r>
              <w:rPr>
                <w:rFonts w:hint="eastAsia" w:ascii="仿宋" w:hAnsi="仿宋" w:eastAsia="仿宋" w:cs="仿宋"/>
                <w:color w:val="auto"/>
                <w:kern w:val="2"/>
                <w:sz w:val="30"/>
                <w:szCs w:val="30"/>
                <w:u w:val="none"/>
                <w:lang w:eastAsia="zh-CN"/>
              </w:rPr>
              <w:t>（</w:t>
            </w:r>
            <w:r>
              <w:rPr>
                <w:rFonts w:hint="eastAsia" w:ascii="仿宋" w:hAnsi="仿宋" w:eastAsia="仿宋" w:cs="仿宋"/>
                <w:color w:val="auto"/>
                <w:kern w:val="2"/>
                <w:sz w:val="30"/>
                <w:szCs w:val="30"/>
                <w:u w:val="none"/>
                <w:lang w:val="en-US" w:eastAsia="zh-CN"/>
              </w:rPr>
              <w:t>提供技能证书或职称证书均可</w:t>
            </w:r>
            <w:r>
              <w:rPr>
                <w:rFonts w:hint="eastAsia" w:ascii="仿宋" w:hAnsi="仿宋" w:eastAsia="仿宋" w:cs="仿宋"/>
                <w:color w:val="auto"/>
                <w:kern w:val="2"/>
                <w:sz w:val="30"/>
                <w:szCs w:val="30"/>
                <w:u w:val="none"/>
                <w:lang w:eastAsia="zh-CN"/>
              </w:rPr>
              <w:t>）</w:t>
            </w:r>
            <w:r>
              <w:rPr>
                <w:rFonts w:hint="eastAsia" w:ascii="仿宋" w:hAnsi="仿宋" w:eastAsia="仿宋" w:cs="仿宋"/>
                <w:color w:val="auto"/>
                <w:kern w:val="2"/>
                <w:sz w:val="30"/>
                <w:szCs w:val="30"/>
                <w:u w:val="none"/>
                <w:lang w:val="en-US" w:eastAsia="zh-CN"/>
              </w:rPr>
              <w:t>和1名具备中医药植物养护经验人员，</w:t>
            </w:r>
            <w:r>
              <w:rPr>
                <w:rFonts w:hint="eastAsia" w:ascii="仿宋" w:hAnsi="仿宋" w:eastAsia="仿宋" w:cs="仿宋"/>
                <w:color w:val="auto"/>
                <w:kern w:val="2"/>
                <w:sz w:val="30"/>
                <w:szCs w:val="30"/>
                <w:u w:val="none"/>
              </w:rPr>
              <w:t>身体健康</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lang w:val="en-US" w:eastAsia="zh-CN"/>
              </w:rPr>
              <w:t>年龄60岁以内，</w:t>
            </w:r>
            <w:r>
              <w:rPr>
                <w:rFonts w:hint="eastAsia" w:ascii="仿宋" w:hAnsi="仿宋" w:eastAsia="仿宋" w:cs="仿宋"/>
                <w:color w:val="auto"/>
                <w:kern w:val="2"/>
                <w:sz w:val="30"/>
                <w:szCs w:val="30"/>
                <w:u w:val="none"/>
              </w:rPr>
              <w:t>能吃苦耐劳，熟悉绿地和植物养护工作标准，服从学校的安排及管理，有健康证。</w:t>
            </w:r>
            <w:r>
              <w:rPr>
                <w:rFonts w:hint="eastAsia" w:ascii="仿宋" w:hAnsi="仿宋" w:eastAsia="仿宋" w:cs="仿宋"/>
                <w:color w:val="auto"/>
                <w:sz w:val="30"/>
                <w:szCs w:val="30"/>
                <w:u w:val="none"/>
              </w:rPr>
              <w:t>会电脑</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rPr>
              <w:t>手机办公；</w:t>
            </w:r>
          </w:p>
        </w:tc>
      </w:tr>
      <w:tr w14:paraId="0DD5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3518" w:type="dxa"/>
            <w:tcBorders>
              <w:top w:val="single" w:color="auto" w:sz="4" w:space="0"/>
              <w:left w:val="single" w:color="auto" w:sz="4" w:space="0"/>
              <w:bottom w:val="single" w:color="auto" w:sz="4" w:space="0"/>
              <w:right w:val="single" w:color="auto" w:sz="4" w:space="0"/>
            </w:tcBorders>
            <w:vAlign w:val="center"/>
          </w:tcPr>
          <w:p w14:paraId="4D3C7C21">
            <w:pPr>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合计</w:t>
            </w:r>
          </w:p>
        </w:tc>
        <w:tc>
          <w:tcPr>
            <w:tcW w:w="1182" w:type="dxa"/>
            <w:tcBorders>
              <w:top w:val="single" w:color="auto" w:sz="4" w:space="0"/>
              <w:left w:val="nil"/>
              <w:bottom w:val="single" w:color="auto" w:sz="4" w:space="0"/>
              <w:right w:val="single" w:color="auto" w:sz="4" w:space="0"/>
            </w:tcBorders>
            <w:vAlign w:val="center"/>
          </w:tcPr>
          <w:p w14:paraId="3E638300">
            <w:pPr>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40</w:t>
            </w:r>
            <w:r>
              <w:rPr>
                <w:rFonts w:hint="eastAsia" w:ascii="仿宋" w:hAnsi="仿宋" w:eastAsia="仿宋" w:cs="仿宋"/>
                <w:color w:val="auto"/>
                <w:sz w:val="30"/>
                <w:szCs w:val="30"/>
                <w:u w:val="none"/>
              </w:rPr>
              <w:t>人</w:t>
            </w:r>
          </w:p>
        </w:tc>
        <w:tc>
          <w:tcPr>
            <w:tcW w:w="4838" w:type="dxa"/>
            <w:tcBorders>
              <w:top w:val="single" w:color="auto" w:sz="4" w:space="0"/>
              <w:left w:val="nil"/>
              <w:bottom w:val="single" w:color="auto" w:sz="4" w:space="0"/>
              <w:right w:val="single" w:color="auto" w:sz="4" w:space="0"/>
            </w:tcBorders>
            <w:vAlign w:val="center"/>
          </w:tcPr>
          <w:p w14:paraId="26E0A9F1">
            <w:pPr>
              <w:jc w:val="center"/>
              <w:rPr>
                <w:rFonts w:hint="eastAsia" w:ascii="仿宋" w:hAnsi="仿宋" w:eastAsia="仿宋" w:cs="仿宋"/>
                <w:color w:val="auto"/>
                <w:sz w:val="30"/>
                <w:szCs w:val="30"/>
                <w:u w:val="none"/>
              </w:rPr>
            </w:pPr>
          </w:p>
        </w:tc>
      </w:tr>
    </w:tbl>
    <w:p w14:paraId="30A99A07">
      <w:pPr>
        <w:spacing w:line="520" w:lineRule="exact"/>
        <w:ind w:firstLine="602" w:firstLineChars="200"/>
        <w:jc w:val="both"/>
        <w:rPr>
          <w:rFonts w:hint="eastAsia" w:ascii="仿宋" w:hAnsi="仿宋" w:eastAsia="仿宋" w:cs="仿宋"/>
          <w:color w:val="auto"/>
          <w:sz w:val="30"/>
          <w:szCs w:val="30"/>
          <w:u w:val="none"/>
          <w:lang w:val="en-US" w:eastAsia="zh-CN"/>
        </w:rPr>
      </w:pPr>
      <w:r>
        <w:rPr>
          <w:rFonts w:hint="eastAsia" w:ascii="仿宋" w:hAnsi="仿宋" w:eastAsia="仿宋" w:cs="仿宋"/>
          <w:b/>
          <w:color w:val="auto"/>
          <w:sz w:val="30"/>
          <w:szCs w:val="30"/>
          <w:u w:val="none"/>
        </w:rPr>
        <w:t>说明：</w:t>
      </w:r>
      <w:r>
        <w:rPr>
          <w:rFonts w:hint="eastAsia" w:ascii="仿宋" w:hAnsi="仿宋" w:eastAsia="仿宋" w:cs="仿宋"/>
          <w:color w:val="auto"/>
          <w:sz w:val="30"/>
          <w:szCs w:val="30"/>
          <w:u w:val="none"/>
        </w:rPr>
        <w:t>1.投标人根据“人员需求”要求配置，但</w:t>
      </w:r>
      <w:r>
        <w:rPr>
          <w:rFonts w:hint="eastAsia" w:ascii="仿宋" w:hAnsi="仿宋" w:eastAsia="仿宋" w:cs="仿宋"/>
          <w:color w:val="auto"/>
          <w:sz w:val="30"/>
          <w:szCs w:val="30"/>
          <w:u w:val="none"/>
          <w:lang w:val="en-US" w:eastAsia="zh-CN"/>
        </w:rPr>
        <w:t>在开学期间</w:t>
      </w:r>
      <w:r>
        <w:rPr>
          <w:rFonts w:hint="eastAsia" w:ascii="仿宋" w:hAnsi="仿宋" w:eastAsia="仿宋" w:cs="仿宋"/>
          <w:color w:val="auto"/>
          <w:sz w:val="30"/>
          <w:szCs w:val="30"/>
          <w:u w:val="none"/>
        </w:rPr>
        <w:t>各岗位人员的数量必须满足配置</w:t>
      </w:r>
      <w:r>
        <w:rPr>
          <w:rFonts w:hint="eastAsia" w:ascii="仿宋" w:hAnsi="仿宋" w:eastAsia="仿宋" w:cs="仿宋"/>
          <w:color w:val="auto"/>
          <w:sz w:val="30"/>
          <w:szCs w:val="30"/>
          <w:u w:val="none"/>
          <w:lang w:val="en-US" w:eastAsia="zh-CN"/>
        </w:rPr>
        <w:t>人数</w:t>
      </w:r>
      <w:r>
        <w:rPr>
          <w:rFonts w:hint="eastAsia" w:ascii="仿宋" w:hAnsi="仿宋" w:eastAsia="仿宋" w:cs="仿宋"/>
          <w:color w:val="auto"/>
          <w:sz w:val="30"/>
          <w:szCs w:val="30"/>
          <w:u w:val="none"/>
        </w:rPr>
        <w:t>的要求，总人数不得低于配置</w:t>
      </w:r>
      <w:r>
        <w:rPr>
          <w:rFonts w:hint="eastAsia" w:ascii="仿宋" w:hAnsi="仿宋" w:eastAsia="仿宋" w:cs="仿宋"/>
          <w:color w:val="auto"/>
          <w:sz w:val="30"/>
          <w:szCs w:val="30"/>
          <w:u w:val="none"/>
          <w:lang w:val="en-US" w:eastAsia="zh-CN"/>
        </w:rPr>
        <w:t>人数</w:t>
      </w:r>
      <w:r>
        <w:rPr>
          <w:rFonts w:hint="eastAsia" w:ascii="仿宋" w:hAnsi="仿宋" w:eastAsia="仿宋" w:cs="仿宋"/>
          <w:color w:val="auto"/>
          <w:sz w:val="30"/>
          <w:szCs w:val="30"/>
          <w:u w:val="none"/>
        </w:rPr>
        <w:t>的要求。</w:t>
      </w:r>
      <w:r>
        <w:rPr>
          <w:rFonts w:hint="eastAsia" w:ascii="仿宋" w:hAnsi="仿宋" w:eastAsia="仿宋" w:cs="仿宋"/>
          <w:color w:val="auto"/>
          <w:sz w:val="30"/>
          <w:szCs w:val="30"/>
          <w:u w:val="none"/>
          <w:lang w:val="en-US" w:eastAsia="zh-CN"/>
        </w:rPr>
        <w:t>寒、暑假期间三个月份，最低在岗人数不得低于30人，且得保障保洁、绿化、水电维修基本正常运转。</w:t>
      </w:r>
    </w:p>
    <w:p w14:paraId="464AF86C">
      <w:pPr>
        <w:spacing w:line="520" w:lineRule="exact"/>
        <w:ind w:firstLine="600" w:firstLineChars="20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2</w:t>
      </w:r>
      <w:r>
        <w:rPr>
          <w:rFonts w:hint="eastAsia" w:ascii="仿宋" w:hAnsi="仿宋" w:eastAsia="仿宋" w:cs="仿宋"/>
          <w:color w:val="auto"/>
          <w:sz w:val="30"/>
          <w:szCs w:val="30"/>
          <w:u w:val="none"/>
        </w:rPr>
        <w:t>.</w:t>
      </w:r>
      <w:r>
        <w:rPr>
          <w:rFonts w:hint="eastAsia" w:ascii="仿宋" w:hAnsi="仿宋" w:eastAsia="仿宋" w:cs="仿宋"/>
          <w:color w:val="auto"/>
          <w:sz w:val="30"/>
          <w:szCs w:val="30"/>
          <w:u w:val="none"/>
          <w:lang w:val="en-US" w:eastAsia="zh-CN"/>
        </w:rPr>
        <w:t>投标人</w:t>
      </w:r>
      <w:r>
        <w:rPr>
          <w:rFonts w:hint="eastAsia" w:ascii="仿宋" w:hAnsi="仿宋" w:eastAsia="仿宋" w:cs="仿宋"/>
          <w:color w:val="auto"/>
          <w:sz w:val="30"/>
          <w:szCs w:val="30"/>
          <w:u w:val="none"/>
        </w:rPr>
        <w:t>必须依照《中华人民共和国劳动合同法》、《社会保险法》、《社会保险费征缴条例》等法律法规和所在地区劳动用工规定进行合法用工，</w:t>
      </w:r>
      <w:r>
        <w:rPr>
          <w:rFonts w:hint="eastAsia" w:ascii="仿宋" w:hAnsi="仿宋" w:eastAsia="仿宋" w:cs="仿宋"/>
          <w:b/>
          <w:color w:val="auto"/>
          <w:sz w:val="30"/>
          <w:szCs w:val="30"/>
          <w:u w:val="none"/>
        </w:rPr>
        <w:t>与本项目所有服务人员签订劳动合同</w:t>
      </w:r>
      <w:r>
        <w:rPr>
          <w:rFonts w:hint="eastAsia" w:ascii="仿宋" w:hAnsi="仿宋" w:eastAsia="仿宋" w:cs="仿宋"/>
          <w:color w:val="auto"/>
          <w:sz w:val="30"/>
          <w:szCs w:val="30"/>
          <w:u w:val="none"/>
        </w:rPr>
        <w:t>，必须为所有服务人员按照规定缴纳各项社会保险费（含养老、工伤、失业和医疗(基本医疗、生育、大病)），社会保险费缴纳标准不得低于项目所在地行政区当年度规定的最低缴纳基数和最低缴纳比例,</w:t>
      </w:r>
      <w:r>
        <w:rPr>
          <w:rFonts w:hint="eastAsia" w:ascii="仿宋" w:hAnsi="仿宋" w:eastAsia="仿宋" w:cs="仿宋"/>
          <w:b/>
          <w:color w:val="auto"/>
          <w:sz w:val="30"/>
          <w:szCs w:val="30"/>
          <w:u w:val="none"/>
        </w:rPr>
        <w:t>否则作无效标处理</w:t>
      </w:r>
      <w:r>
        <w:rPr>
          <w:rFonts w:hint="eastAsia" w:ascii="仿宋" w:hAnsi="仿宋" w:eastAsia="仿宋" w:cs="仿宋"/>
          <w:color w:val="auto"/>
          <w:sz w:val="30"/>
          <w:szCs w:val="30"/>
          <w:u w:val="none"/>
        </w:rPr>
        <w:t>。</w:t>
      </w:r>
    </w:p>
    <w:p w14:paraId="2FEFD6C1">
      <w:pPr>
        <w:numPr>
          <w:ilvl w:val="0"/>
          <w:numId w:val="0"/>
        </w:numPr>
        <w:spacing w:line="520" w:lineRule="exact"/>
        <w:ind w:firstLine="600" w:firstLineChars="20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3.</w:t>
      </w:r>
      <w:r>
        <w:rPr>
          <w:rFonts w:hint="eastAsia" w:ascii="仿宋" w:hAnsi="仿宋" w:eastAsia="仿宋" w:cs="仿宋"/>
          <w:color w:val="auto"/>
          <w:sz w:val="30"/>
          <w:szCs w:val="30"/>
          <w:u w:val="none"/>
        </w:rPr>
        <w:t>本项目所有服务人员每人每月工资不得低于项目所在地行政区当年度最低工资标准</w:t>
      </w:r>
      <w:r>
        <w:rPr>
          <w:rFonts w:hint="eastAsia" w:ascii="仿宋" w:hAnsi="仿宋" w:eastAsia="仿宋" w:cs="仿宋"/>
          <w:color w:val="auto"/>
          <w:sz w:val="30"/>
          <w:szCs w:val="30"/>
          <w:u w:val="none"/>
          <w:lang w:val="en-US"/>
        </w:rPr>
        <w:t>,</w:t>
      </w:r>
      <w:r>
        <w:rPr>
          <w:rFonts w:hint="eastAsia" w:ascii="仿宋" w:hAnsi="仿宋" w:eastAsia="仿宋" w:cs="仿宋"/>
          <w:b/>
          <w:color w:val="auto"/>
          <w:sz w:val="30"/>
          <w:szCs w:val="30"/>
          <w:u w:val="none"/>
        </w:rPr>
        <w:t>否则作无效标处理</w:t>
      </w:r>
      <w:r>
        <w:rPr>
          <w:rFonts w:hint="eastAsia" w:ascii="仿宋" w:hAnsi="仿宋" w:eastAsia="仿宋" w:cs="仿宋"/>
          <w:color w:val="auto"/>
          <w:sz w:val="30"/>
          <w:szCs w:val="30"/>
          <w:u w:val="none"/>
        </w:rPr>
        <w:t>。</w:t>
      </w:r>
    </w:p>
    <w:p w14:paraId="1FCC3C81">
      <w:pPr>
        <w:spacing w:line="520" w:lineRule="exact"/>
        <w:ind w:firstLine="600" w:firstLineChars="20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4</w:t>
      </w:r>
      <w:r>
        <w:rPr>
          <w:rFonts w:hint="eastAsia" w:ascii="仿宋" w:hAnsi="仿宋" w:eastAsia="仿宋" w:cs="仿宋"/>
          <w:color w:val="auto"/>
          <w:sz w:val="30"/>
          <w:szCs w:val="30"/>
          <w:u w:val="none"/>
        </w:rPr>
        <w:t>. 所有人员均须持有合法有效身份证，健康体检证明，无重大疾病史和传染病史，无残疾及其它生理缺陷，无犯罪记录，且有宗教信仰员工必须向采购方主管部门报备。</w:t>
      </w:r>
    </w:p>
    <w:p w14:paraId="47E0EA62">
      <w:pPr>
        <w:spacing w:line="520" w:lineRule="exact"/>
        <w:ind w:firstLine="600" w:firstLineChars="20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5</w:t>
      </w:r>
      <w:r>
        <w:rPr>
          <w:rFonts w:hint="eastAsia" w:ascii="仿宋" w:hAnsi="仿宋" w:eastAsia="仿宋" w:cs="仿宋"/>
          <w:color w:val="auto"/>
          <w:sz w:val="30"/>
          <w:szCs w:val="30"/>
          <w:u w:val="none"/>
        </w:rPr>
        <w:t>. 国家有规定须持证上岗的要具有相应上岗证（上岗证的费用由中标供应商承担）。</w:t>
      </w:r>
    </w:p>
    <w:p w14:paraId="4821705B">
      <w:pPr>
        <w:spacing w:line="520" w:lineRule="exact"/>
        <w:ind w:firstLine="600" w:firstLineChars="20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6</w:t>
      </w:r>
      <w:r>
        <w:rPr>
          <w:rFonts w:hint="eastAsia" w:ascii="仿宋" w:hAnsi="仿宋" w:eastAsia="仿宋" w:cs="仿宋"/>
          <w:color w:val="auto"/>
          <w:sz w:val="30"/>
          <w:szCs w:val="30"/>
          <w:u w:val="none"/>
        </w:rPr>
        <w:t>. 对上述《人员需求表》中所涉及的证书、工作经验证明材料、岗位要求证明材料须在中标后，在签订合同之前提交至采购人进行审查（正常程序时间来不及办理的证件除外）。中标人完全符合投标时的承诺方可签订合同。否则，采购人有权拒绝签订合同，并上报至同级财政部门按《政府采购法》第七十七条处理。</w:t>
      </w:r>
    </w:p>
    <w:p w14:paraId="7F8A8594">
      <w:pPr>
        <w:spacing w:line="520" w:lineRule="exact"/>
        <w:ind w:firstLine="600" w:firstLineChars="20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7</w:t>
      </w:r>
      <w:r>
        <w:rPr>
          <w:rFonts w:hint="eastAsia" w:ascii="仿宋" w:hAnsi="仿宋" w:eastAsia="仿宋" w:cs="仿宋"/>
          <w:color w:val="auto"/>
          <w:sz w:val="30"/>
          <w:szCs w:val="30"/>
          <w:u w:val="none"/>
        </w:rPr>
        <w:t>.</w:t>
      </w:r>
      <w:r>
        <w:rPr>
          <w:rFonts w:hint="eastAsia" w:ascii="仿宋" w:hAnsi="仿宋" w:eastAsia="仿宋" w:cs="仿宋"/>
          <w:color w:val="auto"/>
          <w:sz w:val="30"/>
          <w:szCs w:val="30"/>
          <w:u w:val="none"/>
          <w:lang w:val="en-US" w:eastAsia="zh-CN"/>
        </w:rPr>
        <w:t>投标人</w:t>
      </w:r>
      <w:r>
        <w:rPr>
          <w:rFonts w:hint="eastAsia" w:ascii="仿宋" w:hAnsi="仿宋" w:eastAsia="仿宋" w:cs="仿宋"/>
          <w:color w:val="auto"/>
          <w:sz w:val="30"/>
          <w:szCs w:val="30"/>
          <w:u w:val="none"/>
        </w:rPr>
        <w:t>须承诺每季度第一个月一周内（遇节假日顺延）向采购人归口职能部门提交岗位人员花名册（含姓名、身份证号码、联系电话、岗位名称</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lang w:val="en-US" w:eastAsia="zh-CN"/>
        </w:rPr>
        <w:t>岗位证书</w:t>
      </w:r>
      <w:r>
        <w:rPr>
          <w:rFonts w:hint="eastAsia" w:ascii="仿宋" w:hAnsi="仿宋" w:eastAsia="仿宋" w:cs="仿宋"/>
          <w:color w:val="auto"/>
          <w:sz w:val="30"/>
          <w:szCs w:val="30"/>
          <w:u w:val="none"/>
        </w:rPr>
        <w:t>等信息）。物业公司需保持物业人员的相对稳定，如人员出现异动，应及时向采购人归口职能部门报告，离职岗位须在10日内补充到位，服务期内更换比例不得超过本项目服务人员总数的</w:t>
      </w:r>
      <w:r>
        <w:rPr>
          <w:rFonts w:hint="eastAsia" w:ascii="仿宋" w:hAnsi="仿宋" w:eastAsia="仿宋" w:cs="仿宋"/>
          <w:color w:val="auto"/>
          <w:sz w:val="30"/>
          <w:szCs w:val="30"/>
          <w:u w:val="none"/>
          <w:lang w:val="en-US" w:eastAsia="zh-CN"/>
        </w:rPr>
        <w:t>1</w:t>
      </w:r>
      <w:r>
        <w:rPr>
          <w:rFonts w:hint="eastAsia" w:ascii="仿宋" w:hAnsi="仿宋" w:eastAsia="仿宋" w:cs="仿宋"/>
          <w:color w:val="auto"/>
          <w:sz w:val="30"/>
          <w:szCs w:val="30"/>
          <w:u w:val="none"/>
        </w:rPr>
        <w:t>0%。</w:t>
      </w:r>
      <w:r>
        <w:rPr>
          <w:rFonts w:hint="eastAsia" w:ascii="仿宋" w:hAnsi="仿宋" w:eastAsia="仿宋" w:cs="仿宋"/>
          <w:color w:val="auto"/>
          <w:sz w:val="30"/>
          <w:szCs w:val="30"/>
          <w:u w:val="none"/>
          <w:lang w:val="en-US" w:eastAsia="zh-CN"/>
        </w:rPr>
        <w:t>主管及以上人员</w:t>
      </w:r>
      <w:r>
        <w:rPr>
          <w:rFonts w:hint="eastAsia" w:ascii="仿宋" w:hAnsi="仿宋" w:eastAsia="仿宋" w:cs="仿宋"/>
          <w:color w:val="auto"/>
          <w:sz w:val="30"/>
          <w:szCs w:val="30"/>
          <w:u w:val="none"/>
        </w:rPr>
        <w:t>更换，应提前1个月以书面形式通知采购人归口职能部门，且更换的每人次相应在当期扣减5000元物业费。采购人有权不定期按投标人响应和招标文件要求对到岗人员进行核查，对不按要求派驻人员（包括数量、年龄、学历、职业证书等）将严格依照招标文件规定扣减相应的物业服务费。采购人归口职能部门有权定期对所有物业人员进行业务培训和考核，对物业人员的不良行为进行批评教育。若中标人指派的物业人员出现失职、违反规章制度或不符合考核要求的，采购人归口职能部门有权要求中标人更换该物业人员。中标人应在接到通知后</w:t>
      </w:r>
      <w:r>
        <w:rPr>
          <w:rFonts w:hint="eastAsia" w:ascii="仿宋" w:hAnsi="仿宋" w:eastAsia="仿宋" w:cs="仿宋"/>
          <w:color w:val="auto"/>
          <w:sz w:val="30"/>
          <w:szCs w:val="30"/>
          <w:u w:val="none"/>
          <w:lang w:val="en-US" w:eastAsia="zh-CN"/>
        </w:rPr>
        <w:t>7</w:t>
      </w:r>
      <w:r>
        <w:rPr>
          <w:rFonts w:hint="eastAsia" w:ascii="仿宋" w:hAnsi="仿宋" w:eastAsia="仿宋" w:cs="仿宋"/>
          <w:color w:val="auto"/>
          <w:sz w:val="30"/>
          <w:szCs w:val="30"/>
          <w:u w:val="none"/>
        </w:rPr>
        <w:t>个工作日内更换到位，</w:t>
      </w:r>
      <w:r>
        <w:rPr>
          <w:rFonts w:hint="eastAsia" w:ascii="仿宋" w:hAnsi="仿宋" w:eastAsia="仿宋" w:cs="仿宋"/>
          <w:color w:val="auto"/>
          <w:sz w:val="30"/>
          <w:szCs w:val="30"/>
          <w:u w:val="none"/>
          <w:lang w:val="en-US" w:eastAsia="zh-CN"/>
        </w:rPr>
        <w:t>如不能及时更换到位的，</w:t>
      </w:r>
      <w:r>
        <w:rPr>
          <w:rFonts w:hint="eastAsia" w:ascii="仿宋" w:hAnsi="仿宋" w:eastAsia="仿宋" w:cs="仿宋"/>
          <w:color w:val="auto"/>
          <w:sz w:val="30"/>
          <w:szCs w:val="30"/>
          <w:u w:val="none"/>
        </w:rPr>
        <w:t>采购人有权扣减相应的服务费。在人员数量不变</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rPr>
        <w:t>公开招标情况下，采购人归口职能部门有权对人员岗位及运行方式进行调整，中标人需严格执行。</w:t>
      </w:r>
    </w:p>
    <w:p w14:paraId="52E4D128">
      <w:pPr>
        <w:keepLines w:val="0"/>
        <w:pageBreakBefore w:val="0"/>
        <w:widowControl w:val="0"/>
        <w:kinsoku/>
        <w:wordWrap/>
        <w:overflowPunct/>
        <w:topLinePunct w:val="0"/>
        <w:bidi w:val="0"/>
        <w:spacing w:line="520" w:lineRule="exact"/>
        <w:ind w:firstLine="602" w:firstLineChars="200"/>
        <w:textAlignment w:val="auto"/>
        <w:outlineLvl w:val="4"/>
        <w:rPr>
          <w:rFonts w:hint="eastAsia" w:ascii="仿宋" w:hAnsi="仿宋" w:eastAsia="仿宋" w:cs="仿宋"/>
          <w:b/>
          <w:color w:val="auto"/>
          <w:sz w:val="30"/>
          <w:szCs w:val="30"/>
          <w:u w:val="none"/>
        </w:rPr>
      </w:pPr>
      <w:r>
        <w:rPr>
          <w:rFonts w:hint="eastAsia" w:ascii="仿宋" w:hAnsi="仿宋" w:eastAsia="仿宋" w:cs="仿宋"/>
          <w:b/>
          <w:color w:val="auto"/>
          <w:kern w:val="0"/>
          <w:sz w:val="30"/>
          <w:szCs w:val="30"/>
          <w:u w:val="none"/>
          <w:lang w:val="en-US" w:eastAsia="zh-CN" w:bidi="ar-SA"/>
        </w:rPr>
        <w:t>3、一般易耗品、消耗品配置要求（需全新购买不可利旧）</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3643"/>
        <w:gridCol w:w="1416"/>
        <w:gridCol w:w="960"/>
        <w:gridCol w:w="1549"/>
      </w:tblGrid>
      <w:tr w14:paraId="786D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jc w:val="center"/>
        </w:trPr>
        <w:tc>
          <w:tcPr>
            <w:tcW w:w="1004" w:type="dxa"/>
            <w:vAlign w:val="center"/>
          </w:tcPr>
          <w:p w14:paraId="65C0580C">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序号</w:t>
            </w:r>
          </w:p>
        </w:tc>
        <w:tc>
          <w:tcPr>
            <w:tcW w:w="3965" w:type="dxa"/>
            <w:vAlign w:val="center"/>
          </w:tcPr>
          <w:p w14:paraId="03DD62D4">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工具、耗材名称</w:t>
            </w:r>
          </w:p>
        </w:tc>
        <w:tc>
          <w:tcPr>
            <w:tcW w:w="1271" w:type="dxa"/>
            <w:vAlign w:val="center"/>
          </w:tcPr>
          <w:p w14:paraId="20064303">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数量</w:t>
            </w:r>
          </w:p>
        </w:tc>
        <w:tc>
          <w:tcPr>
            <w:tcW w:w="1011" w:type="dxa"/>
            <w:vAlign w:val="center"/>
          </w:tcPr>
          <w:p w14:paraId="06A025CB">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单位</w:t>
            </w:r>
          </w:p>
        </w:tc>
        <w:tc>
          <w:tcPr>
            <w:tcW w:w="1632" w:type="dxa"/>
            <w:vAlign w:val="center"/>
          </w:tcPr>
          <w:p w14:paraId="3F6107D2">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备注</w:t>
            </w:r>
          </w:p>
        </w:tc>
      </w:tr>
      <w:tr w14:paraId="11F6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04" w:type="dxa"/>
            <w:vAlign w:val="center"/>
          </w:tcPr>
          <w:p w14:paraId="0CDB620C">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w:t>
            </w:r>
          </w:p>
        </w:tc>
        <w:tc>
          <w:tcPr>
            <w:tcW w:w="3965" w:type="dxa"/>
            <w:vAlign w:val="center"/>
          </w:tcPr>
          <w:p w14:paraId="2AC58CD3">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扫把</w:t>
            </w:r>
            <w:r>
              <w:rPr>
                <w:rFonts w:hint="eastAsia" w:ascii="仿宋" w:hAnsi="仿宋" w:eastAsia="仿宋" w:cs="仿宋"/>
                <w:color w:val="auto"/>
                <w:sz w:val="30"/>
                <w:szCs w:val="30"/>
                <w:u w:val="none"/>
                <w:lang w:val="en-US"/>
              </w:rPr>
              <w:t>拖把</w:t>
            </w:r>
          </w:p>
        </w:tc>
        <w:tc>
          <w:tcPr>
            <w:tcW w:w="1271" w:type="dxa"/>
            <w:vAlign w:val="center"/>
          </w:tcPr>
          <w:p w14:paraId="6B2A3101">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400</w:t>
            </w:r>
          </w:p>
        </w:tc>
        <w:tc>
          <w:tcPr>
            <w:tcW w:w="1011" w:type="dxa"/>
            <w:vAlign w:val="center"/>
          </w:tcPr>
          <w:p w14:paraId="1C7BADF5">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把</w:t>
            </w:r>
          </w:p>
        </w:tc>
        <w:tc>
          <w:tcPr>
            <w:tcW w:w="1632" w:type="dxa"/>
            <w:vAlign w:val="center"/>
          </w:tcPr>
          <w:p w14:paraId="0F8FA7E7">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一年</w:t>
            </w:r>
          </w:p>
        </w:tc>
      </w:tr>
      <w:tr w14:paraId="53FF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04" w:type="dxa"/>
            <w:vAlign w:val="center"/>
          </w:tcPr>
          <w:p w14:paraId="1D8CDCAF">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2</w:t>
            </w:r>
          </w:p>
        </w:tc>
        <w:tc>
          <w:tcPr>
            <w:tcW w:w="3965" w:type="dxa"/>
            <w:vAlign w:val="center"/>
          </w:tcPr>
          <w:p w14:paraId="31577993">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清洁剂</w:t>
            </w:r>
          </w:p>
        </w:tc>
        <w:tc>
          <w:tcPr>
            <w:tcW w:w="1271" w:type="dxa"/>
            <w:vAlign w:val="center"/>
          </w:tcPr>
          <w:p w14:paraId="37C92CFC">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4</w:t>
            </w:r>
            <w:r>
              <w:rPr>
                <w:rFonts w:hint="eastAsia" w:ascii="仿宋" w:hAnsi="仿宋" w:eastAsia="仿宋" w:cs="仿宋"/>
                <w:color w:val="auto"/>
                <w:sz w:val="30"/>
                <w:szCs w:val="30"/>
                <w:u w:val="none"/>
                <w:lang w:val="en-US"/>
              </w:rPr>
              <w:t>00</w:t>
            </w:r>
          </w:p>
        </w:tc>
        <w:tc>
          <w:tcPr>
            <w:tcW w:w="1011" w:type="dxa"/>
            <w:vAlign w:val="center"/>
          </w:tcPr>
          <w:p w14:paraId="05143FE5">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斤</w:t>
            </w:r>
          </w:p>
        </w:tc>
        <w:tc>
          <w:tcPr>
            <w:tcW w:w="1632" w:type="dxa"/>
            <w:vAlign w:val="center"/>
          </w:tcPr>
          <w:p w14:paraId="676A062F">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一年</w:t>
            </w:r>
          </w:p>
        </w:tc>
      </w:tr>
      <w:tr w14:paraId="22E2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04" w:type="dxa"/>
            <w:vAlign w:val="center"/>
          </w:tcPr>
          <w:p w14:paraId="0C5B9651">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3</w:t>
            </w:r>
          </w:p>
        </w:tc>
        <w:tc>
          <w:tcPr>
            <w:tcW w:w="3965" w:type="dxa"/>
            <w:vAlign w:val="center"/>
          </w:tcPr>
          <w:p w14:paraId="72A03D0A">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肥料农药</w:t>
            </w:r>
          </w:p>
        </w:tc>
        <w:tc>
          <w:tcPr>
            <w:tcW w:w="1271" w:type="dxa"/>
            <w:vAlign w:val="center"/>
          </w:tcPr>
          <w:p w14:paraId="5E580F78">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2</w:t>
            </w:r>
            <w:r>
              <w:rPr>
                <w:rFonts w:hint="eastAsia" w:ascii="仿宋" w:hAnsi="仿宋" w:eastAsia="仿宋" w:cs="仿宋"/>
                <w:color w:val="auto"/>
                <w:sz w:val="30"/>
                <w:szCs w:val="30"/>
                <w:u w:val="none"/>
                <w:lang w:val="en-US"/>
              </w:rPr>
              <w:t>000</w:t>
            </w:r>
          </w:p>
        </w:tc>
        <w:tc>
          <w:tcPr>
            <w:tcW w:w="1011" w:type="dxa"/>
            <w:vAlign w:val="center"/>
          </w:tcPr>
          <w:p w14:paraId="27F29CB5">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斤</w:t>
            </w:r>
          </w:p>
        </w:tc>
        <w:tc>
          <w:tcPr>
            <w:tcW w:w="1632" w:type="dxa"/>
            <w:vAlign w:val="center"/>
          </w:tcPr>
          <w:p w14:paraId="139B8199">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一年</w:t>
            </w:r>
          </w:p>
        </w:tc>
      </w:tr>
      <w:tr w14:paraId="2F10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004" w:type="dxa"/>
            <w:vAlign w:val="center"/>
          </w:tcPr>
          <w:p w14:paraId="0D2040E9">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4</w:t>
            </w:r>
          </w:p>
        </w:tc>
        <w:tc>
          <w:tcPr>
            <w:tcW w:w="3965" w:type="dxa"/>
            <w:vAlign w:val="center"/>
          </w:tcPr>
          <w:p w14:paraId="081D7500">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消杀</w:t>
            </w:r>
            <w:r>
              <w:rPr>
                <w:rFonts w:hint="eastAsia" w:ascii="仿宋" w:hAnsi="仿宋" w:eastAsia="仿宋" w:cs="仿宋"/>
                <w:color w:val="auto"/>
                <w:sz w:val="30"/>
                <w:szCs w:val="30"/>
                <w:u w:val="none"/>
                <w:lang w:val="en-US"/>
              </w:rPr>
              <w:t>费</w:t>
            </w:r>
            <w:r>
              <w:rPr>
                <w:rFonts w:hint="eastAsia" w:ascii="仿宋" w:hAnsi="仿宋" w:eastAsia="仿宋" w:cs="仿宋"/>
                <w:color w:val="auto"/>
                <w:sz w:val="30"/>
                <w:szCs w:val="30"/>
                <w:u w:val="none"/>
              </w:rPr>
              <w:t>（</w:t>
            </w:r>
            <w:r>
              <w:rPr>
                <w:rFonts w:hint="eastAsia" w:ascii="仿宋" w:hAnsi="仿宋" w:eastAsia="仿宋" w:cs="仿宋"/>
                <w:color w:val="auto"/>
                <w:sz w:val="30"/>
                <w:szCs w:val="30"/>
                <w:u w:val="none"/>
                <w:lang w:val="en-US" w:eastAsia="zh-CN"/>
              </w:rPr>
              <w:t>全校范围消杀、</w:t>
            </w:r>
            <w:r>
              <w:rPr>
                <w:rFonts w:hint="eastAsia" w:ascii="仿宋" w:hAnsi="仿宋" w:eastAsia="仿宋" w:cs="仿宋"/>
                <w:color w:val="auto"/>
                <w:sz w:val="30"/>
                <w:szCs w:val="30"/>
                <w:u w:val="none"/>
              </w:rPr>
              <w:t>包括但不限于购买毒饵站）</w:t>
            </w:r>
          </w:p>
        </w:tc>
        <w:tc>
          <w:tcPr>
            <w:tcW w:w="1271" w:type="dxa"/>
            <w:vAlign w:val="center"/>
          </w:tcPr>
          <w:p w14:paraId="5B1A46C2">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24</w:t>
            </w:r>
          </w:p>
        </w:tc>
        <w:tc>
          <w:tcPr>
            <w:tcW w:w="1011" w:type="dxa"/>
            <w:vAlign w:val="center"/>
          </w:tcPr>
          <w:p w14:paraId="3E68EA9E">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次</w:t>
            </w:r>
          </w:p>
        </w:tc>
        <w:tc>
          <w:tcPr>
            <w:tcW w:w="1632" w:type="dxa"/>
            <w:vAlign w:val="center"/>
          </w:tcPr>
          <w:p w14:paraId="7955EC93">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一年</w:t>
            </w:r>
          </w:p>
        </w:tc>
      </w:tr>
      <w:tr w14:paraId="5E99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004" w:type="dxa"/>
            <w:vAlign w:val="center"/>
          </w:tcPr>
          <w:p w14:paraId="10CBEF31">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5</w:t>
            </w:r>
          </w:p>
        </w:tc>
        <w:tc>
          <w:tcPr>
            <w:tcW w:w="3965" w:type="dxa"/>
            <w:vAlign w:val="center"/>
          </w:tcPr>
          <w:p w14:paraId="3702728C">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应急物资装备（包括但不限于防汛物资、警戒线警示牌）</w:t>
            </w:r>
          </w:p>
        </w:tc>
        <w:tc>
          <w:tcPr>
            <w:tcW w:w="1271" w:type="dxa"/>
            <w:vAlign w:val="center"/>
          </w:tcPr>
          <w:p w14:paraId="015C2AA2">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90</w:t>
            </w:r>
          </w:p>
        </w:tc>
        <w:tc>
          <w:tcPr>
            <w:tcW w:w="1011" w:type="dxa"/>
            <w:vAlign w:val="center"/>
          </w:tcPr>
          <w:p w14:paraId="4B4C1504">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套</w:t>
            </w:r>
          </w:p>
        </w:tc>
        <w:tc>
          <w:tcPr>
            <w:tcW w:w="1632" w:type="dxa"/>
            <w:vAlign w:val="center"/>
          </w:tcPr>
          <w:p w14:paraId="280F450F">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一</w:t>
            </w:r>
            <w:r>
              <w:rPr>
                <w:rFonts w:hint="eastAsia" w:ascii="仿宋" w:hAnsi="仿宋" w:eastAsia="仿宋" w:cs="仿宋"/>
                <w:color w:val="auto"/>
                <w:sz w:val="30"/>
                <w:szCs w:val="30"/>
                <w:u w:val="none"/>
                <w:lang w:val="en-US"/>
              </w:rPr>
              <w:t>年</w:t>
            </w:r>
          </w:p>
        </w:tc>
      </w:tr>
      <w:tr w14:paraId="0040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1004" w:type="dxa"/>
            <w:vAlign w:val="center"/>
          </w:tcPr>
          <w:p w14:paraId="237830B6">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6</w:t>
            </w:r>
          </w:p>
        </w:tc>
        <w:tc>
          <w:tcPr>
            <w:tcW w:w="3965" w:type="dxa"/>
            <w:vAlign w:val="center"/>
          </w:tcPr>
          <w:p w14:paraId="7F1DC129">
            <w:pPr>
              <w:spacing w:line="240" w:lineRule="auto"/>
              <w:jc w:val="center"/>
              <w:rPr>
                <w:rFonts w:hint="eastAsia" w:ascii="仿宋" w:hAnsi="仿宋" w:eastAsia="仿宋" w:cs="仿宋"/>
                <w:color w:val="auto"/>
                <w:sz w:val="30"/>
                <w:szCs w:val="30"/>
                <w:u w:val="none"/>
                <w:lang w:val="en-US"/>
              </w:rPr>
            </w:pPr>
            <w:r>
              <w:rPr>
                <w:rFonts w:hint="eastAsia" w:ascii="仿宋" w:hAnsi="仿宋" w:eastAsia="仿宋" w:cs="仿宋"/>
                <w:color w:val="auto"/>
                <w:sz w:val="30"/>
                <w:szCs w:val="30"/>
                <w:u w:val="none"/>
                <w:lang w:val="en-US" w:eastAsia="zh-CN"/>
              </w:rPr>
              <w:t>电梯维保及年检费、检测费</w:t>
            </w:r>
          </w:p>
        </w:tc>
        <w:tc>
          <w:tcPr>
            <w:tcW w:w="1271" w:type="dxa"/>
            <w:vAlign w:val="center"/>
          </w:tcPr>
          <w:p w14:paraId="0F5C4A34">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9</w:t>
            </w:r>
          </w:p>
        </w:tc>
        <w:tc>
          <w:tcPr>
            <w:tcW w:w="1011" w:type="dxa"/>
            <w:vAlign w:val="center"/>
          </w:tcPr>
          <w:p w14:paraId="6FBCC255">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台</w:t>
            </w:r>
          </w:p>
        </w:tc>
        <w:tc>
          <w:tcPr>
            <w:tcW w:w="1632" w:type="dxa"/>
            <w:vAlign w:val="center"/>
          </w:tcPr>
          <w:p w14:paraId="6C4D785D">
            <w:pPr>
              <w:spacing w:line="240" w:lineRule="auto"/>
              <w:jc w:val="center"/>
              <w:rPr>
                <w:rFonts w:hint="eastAsia" w:ascii="仿宋" w:hAnsi="仿宋" w:eastAsia="仿宋" w:cs="仿宋"/>
                <w:color w:val="auto"/>
                <w:sz w:val="30"/>
                <w:szCs w:val="30"/>
                <w:u w:val="none"/>
                <w:lang w:val="en-US"/>
              </w:rPr>
            </w:pPr>
            <w:r>
              <w:rPr>
                <w:rFonts w:hint="eastAsia" w:ascii="仿宋" w:hAnsi="仿宋" w:eastAsia="仿宋" w:cs="仿宋"/>
                <w:color w:val="auto"/>
                <w:sz w:val="30"/>
                <w:szCs w:val="30"/>
                <w:u w:val="none"/>
                <w:lang w:val="en-US" w:eastAsia="zh-CN"/>
              </w:rPr>
              <w:t>一年</w:t>
            </w:r>
          </w:p>
        </w:tc>
      </w:tr>
      <w:tr w14:paraId="2FD0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04" w:type="dxa"/>
            <w:vAlign w:val="center"/>
          </w:tcPr>
          <w:p w14:paraId="0B39892E">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7</w:t>
            </w:r>
          </w:p>
        </w:tc>
        <w:tc>
          <w:tcPr>
            <w:tcW w:w="3965" w:type="dxa"/>
            <w:vAlign w:val="center"/>
          </w:tcPr>
          <w:p w14:paraId="6D2C2FF3">
            <w:pPr>
              <w:spacing w:line="240" w:lineRule="auto"/>
              <w:jc w:val="center"/>
              <w:rPr>
                <w:rFonts w:hint="eastAsia" w:ascii="仿宋" w:hAnsi="仿宋" w:eastAsia="仿宋" w:cs="仿宋"/>
                <w:color w:val="auto"/>
                <w:sz w:val="30"/>
                <w:szCs w:val="30"/>
                <w:u w:val="none"/>
                <w:lang w:val="en-US"/>
              </w:rPr>
            </w:pPr>
            <w:r>
              <w:rPr>
                <w:rFonts w:hint="eastAsia" w:ascii="仿宋" w:hAnsi="仿宋" w:eastAsia="仿宋" w:cs="仿宋"/>
                <w:color w:val="auto"/>
                <w:sz w:val="30"/>
                <w:szCs w:val="30"/>
                <w:u w:val="none"/>
                <w:lang w:val="en-US" w:eastAsia="zh-CN"/>
              </w:rPr>
              <w:t>化粪池清掏费</w:t>
            </w:r>
          </w:p>
        </w:tc>
        <w:tc>
          <w:tcPr>
            <w:tcW w:w="1271" w:type="dxa"/>
            <w:vAlign w:val="center"/>
          </w:tcPr>
          <w:p w14:paraId="30C8E66B">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2</w:t>
            </w:r>
          </w:p>
        </w:tc>
        <w:tc>
          <w:tcPr>
            <w:tcW w:w="1011" w:type="dxa"/>
            <w:vAlign w:val="center"/>
          </w:tcPr>
          <w:p w14:paraId="01DF9BBF">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次</w:t>
            </w:r>
          </w:p>
        </w:tc>
        <w:tc>
          <w:tcPr>
            <w:tcW w:w="1632" w:type="dxa"/>
            <w:vAlign w:val="center"/>
          </w:tcPr>
          <w:p w14:paraId="32021B11">
            <w:pPr>
              <w:spacing w:line="240" w:lineRule="auto"/>
              <w:jc w:val="center"/>
              <w:rPr>
                <w:rFonts w:hint="eastAsia" w:ascii="仿宋" w:hAnsi="仿宋" w:eastAsia="仿宋" w:cs="仿宋"/>
                <w:color w:val="auto"/>
                <w:sz w:val="30"/>
                <w:szCs w:val="30"/>
                <w:u w:val="none"/>
                <w:lang w:eastAsia="zh-CN"/>
              </w:rPr>
            </w:pPr>
            <w:r>
              <w:rPr>
                <w:rFonts w:hint="eastAsia" w:ascii="仿宋" w:hAnsi="仿宋" w:eastAsia="仿宋" w:cs="仿宋"/>
                <w:color w:val="auto"/>
                <w:sz w:val="30"/>
                <w:szCs w:val="30"/>
                <w:u w:val="none"/>
                <w:lang w:val="en-US" w:eastAsia="zh-CN"/>
              </w:rPr>
              <w:t>月</w:t>
            </w:r>
          </w:p>
        </w:tc>
      </w:tr>
      <w:tr w14:paraId="201B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004" w:type="dxa"/>
            <w:vAlign w:val="center"/>
          </w:tcPr>
          <w:p w14:paraId="429FB0C4">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8</w:t>
            </w:r>
          </w:p>
        </w:tc>
        <w:tc>
          <w:tcPr>
            <w:tcW w:w="3965" w:type="dxa"/>
            <w:vAlign w:val="center"/>
          </w:tcPr>
          <w:p w14:paraId="2E49FDD6">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垃圾清运费</w:t>
            </w:r>
          </w:p>
        </w:tc>
        <w:tc>
          <w:tcPr>
            <w:tcW w:w="1271" w:type="dxa"/>
            <w:vAlign w:val="center"/>
          </w:tcPr>
          <w:p w14:paraId="66F4587A">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1</w:t>
            </w:r>
          </w:p>
        </w:tc>
        <w:tc>
          <w:tcPr>
            <w:tcW w:w="1011" w:type="dxa"/>
            <w:vAlign w:val="center"/>
          </w:tcPr>
          <w:p w14:paraId="5B9DDCBE">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年</w:t>
            </w:r>
          </w:p>
        </w:tc>
        <w:tc>
          <w:tcPr>
            <w:tcW w:w="1632" w:type="dxa"/>
            <w:vAlign w:val="center"/>
          </w:tcPr>
          <w:p w14:paraId="3FA7BF76">
            <w:pPr>
              <w:spacing w:line="240" w:lineRule="auto"/>
              <w:jc w:val="center"/>
              <w:rPr>
                <w:rFonts w:hint="eastAsia" w:ascii="仿宋" w:hAnsi="仿宋" w:eastAsia="仿宋" w:cs="仿宋"/>
                <w:color w:val="auto"/>
                <w:sz w:val="30"/>
                <w:szCs w:val="30"/>
                <w:u w:val="none"/>
              </w:rPr>
            </w:pPr>
          </w:p>
        </w:tc>
      </w:tr>
      <w:tr w14:paraId="46BA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1004" w:type="dxa"/>
            <w:vAlign w:val="center"/>
          </w:tcPr>
          <w:p w14:paraId="1DD33AE3">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9</w:t>
            </w:r>
          </w:p>
        </w:tc>
        <w:tc>
          <w:tcPr>
            <w:tcW w:w="3965" w:type="dxa"/>
            <w:vAlign w:val="center"/>
          </w:tcPr>
          <w:p w14:paraId="409CEA98">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绿化</w:t>
            </w:r>
            <w:r>
              <w:rPr>
                <w:rFonts w:hint="eastAsia" w:ascii="仿宋" w:hAnsi="仿宋" w:eastAsia="仿宋" w:cs="仿宋"/>
                <w:color w:val="auto"/>
                <w:sz w:val="30"/>
                <w:szCs w:val="30"/>
                <w:u w:val="none"/>
                <w:lang w:val="en-US"/>
              </w:rPr>
              <w:t>养护</w:t>
            </w:r>
            <w:r>
              <w:rPr>
                <w:rFonts w:hint="eastAsia" w:ascii="仿宋" w:hAnsi="仿宋" w:eastAsia="仿宋" w:cs="仿宋"/>
                <w:color w:val="auto"/>
                <w:sz w:val="30"/>
                <w:szCs w:val="30"/>
                <w:u w:val="none"/>
              </w:rPr>
              <w:t>费（购买补种植物及更换成品草花费用）</w:t>
            </w:r>
          </w:p>
        </w:tc>
        <w:tc>
          <w:tcPr>
            <w:tcW w:w="1271" w:type="dxa"/>
            <w:vAlign w:val="center"/>
          </w:tcPr>
          <w:p w14:paraId="6C8DCAFB">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w:t>
            </w:r>
          </w:p>
        </w:tc>
        <w:tc>
          <w:tcPr>
            <w:tcW w:w="1011" w:type="dxa"/>
            <w:vAlign w:val="center"/>
          </w:tcPr>
          <w:p w14:paraId="5A4EAD99">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批</w:t>
            </w:r>
          </w:p>
        </w:tc>
        <w:tc>
          <w:tcPr>
            <w:tcW w:w="1632" w:type="dxa"/>
            <w:vAlign w:val="center"/>
          </w:tcPr>
          <w:p w14:paraId="77CC923E">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一年</w:t>
            </w:r>
          </w:p>
        </w:tc>
      </w:tr>
      <w:tr w14:paraId="7CAF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jc w:val="center"/>
        </w:trPr>
        <w:tc>
          <w:tcPr>
            <w:tcW w:w="1004" w:type="dxa"/>
            <w:vAlign w:val="center"/>
          </w:tcPr>
          <w:p w14:paraId="5070BCCD">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10</w:t>
            </w:r>
          </w:p>
        </w:tc>
        <w:tc>
          <w:tcPr>
            <w:tcW w:w="3965" w:type="dxa"/>
            <w:vAlign w:val="center"/>
          </w:tcPr>
          <w:p w14:paraId="2EF8627B">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木工维修费（包括但不限于购买除木板以外的所有维修材料</w:t>
            </w:r>
            <w:r>
              <w:rPr>
                <w:rFonts w:hint="eastAsia" w:ascii="仿宋" w:hAnsi="仿宋" w:eastAsia="仿宋" w:cs="仿宋"/>
                <w:color w:val="auto"/>
                <w:sz w:val="30"/>
                <w:szCs w:val="30"/>
                <w:u w:val="none"/>
                <w:lang w:val="en-US"/>
              </w:rPr>
              <w:t>及工具</w:t>
            </w:r>
            <w:r>
              <w:rPr>
                <w:rFonts w:hint="eastAsia" w:ascii="仿宋" w:hAnsi="仿宋" w:eastAsia="仿宋" w:cs="仿宋"/>
                <w:color w:val="auto"/>
                <w:sz w:val="30"/>
                <w:szCs w:val="30"/>
                <w:u w:val="none"/>
              </w:rPr>
              <w:t>）</w:t>
            </w:r>
          </w:p>
        </w:tc>
        <w:tc>
          <w:tcPr>
            <w:tcW w:w="1271" w:type="dxa"/>
            <w:vAlign w:val="center"/>
          </w:tcPr>
          <w:p w14:paraId="63533415">
            <w:pPr>
              <w:spacing w:line="240" w:lineRule="auto"/>
              <w:jc w:val="center"/>
              <w:rPr>
                <w:rFonts w:hint="eastAsia" w:ascii="仿宋" w:hAnsi="仿宋" w:eastAsia="仿宋" w:cs="仿宋"/>
                <w:color w:val="auto"/>
                <w:sz w:val="30"/>
                <w:szCs w:val="30"/>
                <w:u w:val="none"/>
                <w:lang w:eastAsia="zh-CN"/>
              </w:rPr>
            </w:pPr>
            <w:r>
              <w:rPr>
                <w:rFonts w:hint="eastAsia" w:ascii="仿宋" w:hAnsi="仿宋" w:eastAsia="仿宋" w:cs="仿宋"/>
                <w:color w:val="auto"/>
                <w:sz w:val="30"/>
                <w:szCs w:val="30"/>
                <w:u w:val="none"/>
                <w:lang w:val="en-US" w:eastAsia="zh-CN"/>
              </w:rPr>
              <w:t>1</w:t>
            </w:r>
          </w:p>
        </w:tc>
        <w:tc>
          <w:tcPr>
            <w:tcW w:w="1011" w:type="dxa"/>
            <w:vAlign w:val="center"/>
          </w:tcPr>
          <w:p w14:paraId="0F3A18EF">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批</w:t>
            </w:r>
          </w:p>
        </w:tc>
        <w:tc>
          <w:tcPr>
            <w:tcW w:w="1632" w:type="dxa"/>
            <w:vAlign w:val="center"/>
          </w:tcPr>
          <w:p w14:paraId="638DC49F">
            <w:pPr>
              <w:spacing w:line="24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rPr>
              <w:t>一年</w:t>
            </w:r>
          </w:p>
        </w:tc>
      </w:tr>
      <w:tr w14:paraId="467F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004" w:type="dxa"/>
            <w:vMerge w:val="restart"/>
            <w:vAlign w:val="center"/>
          </w:tcPr>
          <w:p w14:paraId="592A2143">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11</w:t>
            </w:r>
          </w:p>
        </w:tc>
        <w:tc>
          <w:tcPr>
            <w:tcW w:w="3965" w:type="dxa"/>
            <w:vMerge w:val="restart"/>
            <w:vAlign w:val="center"/>
          </w:tcPr>
          <w:p w14:paraId="61E94F9A">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rPr>
              <w:t>垃圾容器购置费（其中饮食、商业网点的室内垃圾容器和泔水垃圾桶由各自购置保洁）</w:t>
            </w:r>
          </w:p>
        </w:tc>
        <w:tc>
          <w:tcPr>
            <w:tcW w:w="1271" w:type="dxa"/>
            <w:vAlign w:val="center"/>
          </w:tcPr>
          <w:p w14:paraId="63FAA84F">
            <w:pPr>
              <w:spacing w:line="240" w:lineRule="auto"/>
              <w:jc w:val="center"/>
              <w:rPr>
                <w:rFonts w:hint="default"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15</w:t>
            </w:r>
          </w:p>
        </w:tc>
        <w:tc>
          <w:tcPr>
            <w:tcW w:w="1011" w:type="dxa"/>
            <w:vAlign w:val="center"/>
          </w:tcPr>
          <w:p w14:paraId="56664B47">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个</w:t>
            </w:r>
          </w:p>
        </w:tc>
        <w:tc>
          <w:tcPr>
            <w:tcW w:w="1632" w:type="dxa"/>
            <w:vAlign w:val="center"/>
          </w:tcPr>
          <w:p w14:paraId="786B30C1">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户外铁皮垃圾桶；一年</w:t>
            </w:r>
          </w:p>
        </w:tc>
      </w:tr>
      <w:tr w14:paraId="36C3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004" w:type="dxa"/>
            <w:vMerge w:val="continue"/>
            <w:vAlign w:val="center"/>
          </w:tcPr>
          <w:p w14:paraId="7D8A34FF">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p>
        </w:tc>
        <w:tc>
          <w:tcPr>
            <w:tcW w:w="3965" w:type="dxa"/>
            <w:vMerge w:val="continue"/>
            <w:vAlign w:val="center"/>
          </w:tcPr>
          <w:p w14:paraId="684514CF">
            <w:pPr>
              <w:spacing w:line="240" w:lineRule="auto"/>
              <w:jc w:val="center"/>
              <w:rPr>
                <w:rFonts w:hint="eastAsia" w:ascii="仿宋" w:hAnsi="仿宋" w:eastAsia="仿宋" w:cs="仿宋"/>
                <w:color w:val="auto"/>
                <w:sz w:val="30"/>
                <w:szCs w:val="30"/>
                <w:u w:val="none"/>
              </w:rPr>
            </w:pPr>
          </w:p>
        </w:tc>
        <w:tc>
          <w:tcPr>
            <w:tcW w:w="1271" w:type="dxa"/>
            <w:vAlign w:val="center"/>
          </w:tcPr>
          <w:p w14:paraId="29F7262F">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80（240L）</w:t>
            </w:r>
          </w:p>
        </w:tc>
        <w:tc>
          <w:tcPr>
            <w:tcW w:w="1011" w:type="dxa"/>
            <w:vAlign w:val="center"/>
          </w:tcPr>
          <w:p w14:paraId="17ECE8F9">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个</w:t>
            </w:r>
          </w:p>
        </w:tc>
        <w:tc>
          <w:tcPr>
            <w:tcW w:w="1632" w:type="dxa"/>
            <w:vAlign w:val="center"/>
          </w:tcPr>
          <w:p w14:paraId="2CB835B7">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室内垃圾桶；一年</w:t>
            </w:r>
          </w:p>
        </w:tc>
      </w:tr>
      <w:tr w14:paraId="1FB8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04" w:type="dxa"/>
            <w:vAlign w:val="center"/>
          </w:tcPr>
          <w:p w14:paraId="7518111C">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12</w:t>
            </w:r>
          </w:p>
        </w:tc>
        <w:tc>
          <w:tcPr>
            <w:tcW w:w="3965" w:type="dxa"/>
            <w:vAlign w:val="center"/>
          </w:tcPr>
          <w:p w14:paraId="23FB57D5">
            <w:pPr>
              <w:spacing w:line="240" w:lineRule="auto"/>
              <w:jc w:val="center"/>
              <w:rPr>
                <w:rFonts w:hint="eastAsia" w:ascii="仿宋" w:hAnsi="仿宋" w:eastAsia="仿宋" w:cs="仿宋"/>
                <w:color w:val="auto"/>
                <w:sz w:val="30"/>
                <w:szCs w:val="30"/>
                <w:u w:val="none"/>
                <w:lang w:eastAsia="zh-CN"/>
              </w:rPr>
            </w:pPr>
            <w:r>
              <w:rPr>
                <w:rFonts w:hint="eastAsia" w:ascii="仿宋" w:hAnsi="仿宋" w:eastAsia="仿宋" w:cs="仿宋"/>
                <w:sz w:val="30"/>
                <w:szCs w:val="30"/>
                <w:u w:val="none"/>
              </w:rPr>
              <w:t>电梯轿厢地毯</w:t>
            </w:r>
          </w:p>
        </w:tc>
        <w:tc>
          <w:tcPr>
            <w:tcW w:w="1271" w:type="dxa"/>
            <w:vAlign w:val="center"/>
          </w:tcPr>
          <w:p w14:paraId="02F3D880">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sz w:val="30"/>
                <w:szCs w:val="30"/>
                <w:u w:val="none"/>
                <w:lang w:val="en-US" w:eastAsia="zh-CN"/>
              </w:rPr>
              <w:t>45</w:t>
            </w:r>
          </w:p>
        </w:tc>
        <w:tc>
          <w:tcPr>
            <w:tcW w:w="1011" w:type="dxa"/>
            <w:vAlign w:val="center"/>
          </w:tcPr>
          <w:p w14:paraId="1B18E67B">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sz w:val="30"/>
                <w:szCs w:val="30"/>
                <w:u w:val="none"/>
                <w:lang w:val="en-US"/>
              </w:rPr>
              <w:t>块</w:t>
            </w:r>
          </w:p>
        </w:tc>
        <w:tc>
          <w:tcPr>
            <w:tcW w:w="1632" w:type="dxa"/>
            <w:vAlign w:val="center"/>
          </w:tcPr>
          <w:p w14:paraId="2EA6708A">
            <w:pPr>
              <w:spacing w:line="24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sz w:val="30"/>
                <w:szCs w:val="30"/>
                <w:u w:val="none"/>
                <w:lang w:val="en-US"/>
              </w:rPr>
              <w:t>一年</w:t>
            </w:r>
          </w:p>
        </w:tc>
      </w:tr>
      <w:tr w14:paraId="4F92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004" w:type="dxa"/>
            <w:vAlign w:val="center"/>
          </w:tcPr>
          <w:p w14:paraId="7097F0FD">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13</w:t>
            </w:r>
          </w:p>
        </w:tc>
        <w:tc>
          <w:tcPr>
            <w:tcW w:w="3965" w:type="dxa"/>
            <w:vAlign w:val="center"/>
          </w:tcPr>
          <w:p w14:paraId="6E8486D1">
            <w:pPr>
              <w:spacing w:line="240" w:lineRule="auto"/>
              <w:jc w:val="center"/>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管道疏通剂</w:t>
            </w:r>
          </w:p>
        </w:tc>
        <w:tc>
          <w:tcPr>
            <w:tcW w:w="1271" w:type="dxa"/>
            <w:vAlign w:val="center"/>
          </w:tcPr>
          <w:p w14:paraId="63F66242">
            <w:pPr>
              <w:spacing w:line="240" w:lineRule="auto"/>
              <w:jc w:val="center"/>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800</w:t>
            </w:r>
          </w:p>
        </w:tc>
        <w:tc>
          <w:tcPr>
            <w:tcW w:w="1011" w:type="dxa"/>
            <w:vAlign w:val="center"/>
          </w:tcPr>
          <w:p w14:paraId="61E38C61">
            <w:pPr>
              <w:spacing w:line="240" w:lineRule="auto"/>
              <w:jc w:val="center"/>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份</w:t>
            </w:r>
          </w:p>
        </w:tc>
        <w:tc>
          <w:tcPr>
            <w:tcW w:w="1632" w:type="dxa"/>
            <w:vAlign w:val="center"/>
          </w:tcPr>
          <w:p w14:paraId="69E1B247">
            <w:pPr>
              <w:spacing w:line="240" w:lineRule="auto"/>
              <w:jc w:val="center"/>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一年</w:t>
            </w:r>
          </w:p>
        </w:tc>
      </w:tr>
      <w:tr w14:paraId="3A6C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004" w:type="dxa"/>
            <w:vAlign w:val="center"/>
          </w:tcPr>
          <w:p w14:paraId="6141C7A1">
            <w:pPr>
              <w:keepLines w:val="0"/>
              <w:pageBreakBefore w:val="0"/>
              <w:widowControl w:val="0"/>
              <w:kinsoku/>
              <w:wordWrap/>
              <w:overflowPunct/>
              <w:topLinePunct w:val="0"/>
              <w:bidi w:val="0"/>
              <w:spacing w:after="0" w:line="240" w:lineRule="auto"/>
              <w:jc w:val="center"/>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14</w:t>
            </w:r>
          </w:p>
        </w:tc>
        <w:tc>
          <w:tcPr>
            <w:tcW w:w="3965" w:type="dxa"/>
            <w:vAlign w:val="center"/>
          </w:tcPr>
          <w:p w14:paraId="5AA0E3D1">
            <w:pPr>
              <w:spacing w:line="240" w:lineRule="auto"/>
              <w:jc w:val="center"/>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9台梯控设备的安装及维护（含电梯卡）</w:t>
            </w:r>
          </w:p>
        </w:tc>
        <w:tc>
          <w:tcPr>
            <w:tcW w:w="1271" w:type="dxa"/>
            <w:vAlign w:val="center"/>
          </w:tcPr>
          <w:p w14:paraId="0935CE8B">
            <w:pPr>
              <w:spacing w:line="240" w:lineRule="auto"/>
              <w:jc w:val="center"/>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200</w:t>
            </w:r>
          </w:p>
        </w:tc>
        <w:tc>
          <w:tcPr>
            <w:tcW w:w="1011" w:type="dxa"/>
            <w:vAlign w:val="center"/>
          </w:tcPr>
          <w:p w14:paraId="3BC3CEB6">
            <w:pPr>
              <w:spacing w:line="240" w:lineRule="auto"/>
              <w:jc w:val="center"/>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套</w:t>
            </w:r>
          </w:p>
        </w:tc>
        <w:tc>
          <w:tcPr>
            <w:tcW w:w="1632" w:type="dxa"/>
            <w:vAlign w:val="center"/>
          </w:tcPr>
          <w:p w14:paraId="7B0CFFF9">
            <w:pPr>
              <w:spacing w:line="240" w:lineRule="auto"/>
              <w:jc w:val="center"/>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一年</w:t>
            </w:r>
          </w:p>
        </w:tc>
      </w:tr>
    </w:tbl>
    <w:p w14:paraId="2AA611F6">
      <w:pPr>
        <w:spacing w:line="360" w:lineRule="auto"/>
        <w:ind w:firstLine="301" w:firstLineChars="100"/>
        <w:rPr>
          <w:rFonts w:hint="eastAsia" w:ascii="仿宋" w:hAnsi="仿宋" w:eastAsia="仿宋" w:cs="仿宋"/>
          <w:b/>
          <w:color w:val="auto"/>
          <w:kern w:val="0"/>
          <w:sz w:val="30"/>
          <w:szCs w:val="30"/>
          <w:u w:val="none"/>
          <w:lang w:val="en-US" w:eastAsia="zh-CN" w:bidi="ar-SA"/>
        </w:rPr>
      </w:pPr>
      <w:r>
        <w:rPr>
          <w:rFonts w:hint="eastAsia" w:ascii="仿宋" w:hAnsi="仿宋" w:eastAsia="仿宋" w:cs="仿宋"/>
          <w:b/>
          <w:color w:val="auto"/>
          <w:kern w:val="0"/>
          <w:sz w:val="30"/>
          <w:szCs w:val="30"/>
          <w:u w:val="none"/>
          <w:lang w:val="en-US" w:eastAsia="zh-CN" w:bidi="ar-SA"/>
        </w:rPr>
        <w:t>注：投标人需按照不少于上述清单要求投入本项目，并在《服务需求响应表》作实质性响应，</w:t>
      </w:r>
      <w:r>
        <w:rPr>
          <w:rFonts w:hint="eastAsia" w:ascii="仿宋" w:hAnsi="仿宋" w:eastAsia="仿宋" w:cs="仿宋"/>
          <w:b/>
          <w:color w:val="auto"/>
          <w:sz w:val="30"/>
          <w:szCs w:val="30"/>
          <w:u w:val="none"/>
        </w:rPr>
        <w:t>否则作无效投标处理</w:t>
      </w:r>
      <w:r>
        <w:rPr>
          <w:rFonts w:hint="eastAsia" w:ascii="仿宋" w:hAnsi="仿宋" w:eastAsia="仿宋" w:cs="仿宋"/>
          <w:b/>
          <w:color w:val="auto"/>
          <w:kern w:val="0"/>
          <w:sz w:val="30"/>
          <w:szCs w:val="30"/>
          <w:u w:val="none"/>
          <w:lang w:val="en-US" w:eastAsia="zh-CN" w:bidi="ar-SA"/>
        </w:rPr>
        <w:t>。</w:t>
      </w:r>
    </w:p>
    <w:p w14:paraId="19DAD5D6">
      <w:pPr>
        <w:keepLines w:val="0"/>
        <w:pageBreakBefore w:val="0"/>
        <w:widowControl w:val="0"/>
        <w:kinsoku/>
        <w:wordWrap/>
        <w:overflowPunct/>
        <w:topLinePunct w:val="0"/>
        <w:bidi w:val="0"/>
        <w:spacing w:line="520" w:lineRule="exact"/>
        <w:ind w:firstLine="602" w:firstLineChars="200"/>
        <w:textAlignment w:val="auto"/>
        <w:outlineLvl w:val="4"/>
        <w:rPr>
          <w:rFonts w:hint="eastAsia" w:ascii="仿宋" w:hAnsi="仿宋" w:eastAsia="仿宋" w:cs="仿宋"/>
          <w:b/>
          <w:color w:val="auto"/>
          <w:kern w:val="0"/>
          <w:sz w:val="30"/>
          <w:szCs w:val="30"/>
          <w:u w:val="none"/>
          <w:lang w:val="en-US" w:eastAsia="zh-CN" w:bidi="ar-SA"/>
        </w:rPr>
      </w:pPr>
      <w:r>
        <w:rPr>
          <w:rFonts w:hint="eastAsia" w:ascii="仿宋" w:hAnsi="仿宋" w:eastAsia="仿宋" w:cs="仿宋"/>
          <w:b/>
          <w:color w:val="auto"/>
          <w:kern w:val="0"/>
          <w:sz w:val="30"/>
          <w:szCs w:val="30"/>
          <w:u w:val="none"/>
          <w:lang w:val="en-US" w:eastAsia="zh-CN" w:bidi="ar-SA"/>
        </w:rPr>
        <w:t>4、机械设备、工具配置要求（自有或租赁）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2730"/>
        <w:gridCol w:w="1622"/>
        <w:gridCol w:w="3093"/>
      </w:tblGrid>
      <w:tr w14:paraId="2311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909" w:type="dxa"/>
            <w:vAlign w:val="center"/>
          </w:tcPr>
          <w:p w14:paraId="0687AEFE">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序号</w:t>
            </w:r>
          </w:p>
        </w:tc>
        <w:tc>
          <w:tcPr>
            <w:tcW w:w="2730" w:type="dxa"/>
            <w:vAlign w:val="center"/>
          </w:tcPr>
          <w:p w14:paraId="3CE23171">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设备名称</w:t>
            </w:r>
          </w:p>
        </w:tc>
        <w:tc>
          <w:tcPr>
            <w:tcW w:w="1622" w:type="dxa"/>
            <w:vAlign w:val="center"/>
          </w:tcPr>
          <w:p w14:paraId="105F6708">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数量</w:t>
            </w:r>
          </w:p>
        </w:tc>
        <w:tc>
          <w:tcPr>
            <w:tcW w:w="3093" w:type="dxa"/>
            <w:vAlign w:val="center"/>
          </w:tcPr>
          <w:p w14:paraId="4BC37AE3">
            <w:pPr>
              <w:keepLines w:val="0"/>
              <w:pageBreakBefore w:val="0"/>
              <w:widowControl w:val="0"/>
              <w:kinsoku/>
              <w:wordWrap/>
              <w:overflowPunct/>
              <w:topLinePunct w:val="0"/>
              <w:bidi w:val="0"/>
              <w:spacing w:after="0" w:line="480" w:lineRule="exact"/>
              <w:ind w:firstLine="600" w:firstLineChars="200"/>
              <w:jc w:val="center"/>
              <w:textAlignment w:val="auto"/>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备注</w:t>
            </w:r>
          </w:p>
        </w:tc>
      </w:tr>
      <w:tr w14:paraId="7C51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909" w:type="dxa"/>
            <w:vAlign w:val="center"/>
          </w:tcPr>
          <w:p w14:paraId="1DA6795C">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w:t>
            </w:r>
          </w:p>
        </w:tc>
        <w:tc>
          <w:tcPr>
            <w:tcW w:w="2730" w:type="dxa"/>
            <w:vAlign w:val="center"/>
          </w:tcPr>
          <w:p w14:paraId="1ED0F0A7">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户外洗扫车</w:t>
            </w:r>
          </w:p>
        </w:tc>
        <w:tc>
          <w:tcPr>
            <w:tcW w:w="1622" w:type="dxa"/>
            <w:vAlign w:val="center"/>
          </w:tcPr>
          <w:p w14:paraId="4C0B7A35">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1-2辆</w:t>
            </w:r>
          </w:p>
        </w:tc>
        <w:tc>
          <w:tcPr>
            <w:tcW w:w="3093" w:type="dxa"/>
            <w:vAlign w:val="center"/>
          </w:tcPr>
          <w:p w14:paraId="7C4D7673">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根据车辆大小而定，大型的1辆，小型2辆</w:t>
            </w:r>
          </w:p>
        </w:tc>
      </w:tr>
      <w:tr w14:paraId="7F1F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0F29DF84">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2</w:t>
            </w:r>
          </w:p>
        </w:tc>
        <w:tc>
          <w:tcPr>
            <w:tcW w:w="2730" w:type="dxa"/>
            <w:vAlign w:val="center"/>
          </w:tcPr>
          <w:p w14:paraId="16D86E8E">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室内尘推车</w:t>
            </w:r>
          </w:p>
        </w:tc>
        <w:tc>
          <w:tcPr>
            <w:tcW w:w="1622" w:type="dxa"/>
            <w:vAlign w:val="center"/>
          </w:tcPr>
          <w:p w14:paraId="31A948F3">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2台</w:t>
            </w:r>
          </w:p>
        </w:tc>
        <w:tc>
          <w:tcPr>
            <w:tcW w:w="3093" w:type="dxa"/>
            <w:vAlign w:val="center"/>
          </w:tcPr>
          <w:p w14:paraId="3CA753EA">
            <w:pPr>
              <w:spacing w:line="360" w:lineRule="auto"/>
              <w:jc w:val="center"/>
              <w:rPr>
                <w:rFonts w:hint="eastAsia" w:ascii="仿宋" w:hAnsi="仿宋" w:eastAsia="仿宋" w:cs="仿宋"/>
                <w:color w:val="auto"/>
                <w:sz w:val="30"/>
                <w:szCs w:val="30"/>
                <w:u w:val="none"/>
              </w:rPr>
            </w:pPr>
          </w:p>
        </w:tc>
      </w:tr>
      <w:tr w14:paraId="1309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09" w:type="dxa"/>
            <w:vAlign w:val="center"/>
          </w:tcPr>
          <w:p w14:paraId="1700054B">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3</w:t>
            </w:r>
          </w:p>
        </w:tc>
        <w:tc>
          <w:tcPr>
            <w:tcW w:w="2730" w:type="dxa"/>
            <w:vAlign w:val="center"/>
          </w:tcPr>
          <w:p w14:paraId="4EE93176">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大型垃圾清运车</w:t>
            </w:r>
          </w:p>
        </w:tc>
        <w:tc>
          <w:tcPr>
            <w:tcW w:w="1622" w:type="dxa"/>
            <w:vAlign w:val="center"/>
          </w:tcPr>
          <w:p w14:paraId="4A720D1E">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1—2辆</w:t>
            </w:r>
          </w:p>
        </w:tc>
        <w:tc>
          <w:tcPr>
            <w:tcW w:w="3093" w:type="dxa"/>
            <w:vAlign w:val="center"/>
          </w:tcPr>
          <w:p w14:paraId="21EC22A3">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根据当日垃圾量、垃圾类别而定</w:t>
            </w:r>
          </w:p>
        </w:tc>
      </w:tr>
      <w:tr w14:paraId="415E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697132C3">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4</w:t>
            </w:r>
          </w:p>
        </w:tc>
        <w:tc>
          <w:tcPr>
            <w:tcW w:w="2730" w:type="dxa"/>
            <w:vAlign w:val="center"/>
          </w:tcPr>
          <w:p w14:paraId="5192946C">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洒水车</w:t>
            </w:r>
          </w:p>
        </w:tc>
        <w:tc>
          <w:tcPr>
            <w:tcW w:w="1622" w:type="dxa"/>
            <w:vAlign w:val="center"/>
          </w:tcPr>
          <w:p w14:paraId="05AAE519">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1</w:t>
            </w:r>
            <w:r>
              <w:rPr>
                <w:rFonts w:hint="eastAsia" w:ascii="仿宋" w:hAnsi="仿宋" w:eastAsia="仿宋" w:cs="仿宋"/>
                <w:color w:val="auto"/>
                <w:sz w:val="30"/>
                <w:szCs w:val="30"/>
                <w:u w:val="none"/>
              </w:rPr>
              <w:t>辆</w:t>
            </w:r>
          </w:p>
        </w:tc>
        <w:tc>
          <w:tcPr>
            <w:tcW w:w="3093" w:type="dxa"/>
            <w:vAlign w:val="center"/>
          </w:tcPr>
          <w:p w14:paraId="4D099D3D">
            <w:pPr>
              <w:spacing w:line="360" w:lineRule="auto"/>
              <w:jc w:val="center"/>
              <w:rPr>
                <w:rFonts w:hint="eastAsia" w:ascii="仿宋" w:hAnsi="仿宋" w:eastAsia="仿宋" w:cs="仿宋"/>
                <w:color w:val="auto"/>
                <w:sz w:val="30"/>
                <w:szCs w:val="30"/>
                <w:u w:val="none"/>
              </w:rPr>
            </w:pPr>
          </w:p>
        </w:tc>
      </w:tr>
      <w:tr w14:paraId="1439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514EB9FD">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5</w:t>
            </w:r>
          </w:p>
        </w:tc>
        <w:tc>
          <w:tcPr>
            <w:tcW w:w="2730" w:type="dxa"/>
            <w:vAlign w:val="center"/>
          </w:tcPr>
          <w:p w14:paraId="26DF4995">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高压冲洗保洁车</w:t>
            </w:r>
          </w:p>
        </w:tc>
        <w:tc>
          <w:tcPr>
            <w:tcW w:w="1622" w:type="dxa"/>
            <w:vAlign w:val="center"/>
          </w:tcPr>
          <w:p w14:paraId="14680699">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1辆</w:t>
            </w:r>
          </w:p>
        </w:tc>
        <w:tc>
          <w:tcPr>
            <w:tcW w:w="3093" w:type="dxa"/>
            <w:vAlign w:val="center"/>
          </w:tcPr>
          <w:p w14:paraId="3524337F">
            <w:pPr>
              <w:spacing w:line="360" w:lineRule="auto"/>
              <w:jc w:val="center"/>
              <w:rPr>
                <w:rFonts w:hint="eastAsia" w:ascii="仿宋" w:hAnsi="仿宋" w:eastAsia="仿宋" w:cs="仿宋"/>
                <w:color w:val="auto"/>
                <w:sz w:val="30"/>
                <w:szCs w:val="30"/>
                <w:u w:val="none"/>
              </w:rPr>
            </w:pPr>
          </w:p>
        </w:tc>
      </w:tr>
      <w:tr w14:paraId="367A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909" w:type="dxa"/>
            <w:vAlign w:val="center"/>
          </w:tcPr>
          <w:p w14:paraId="5A90F299">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6</w:t>
            </w:r>
          </w:p>
        </w:tc>
        <w:tc>
          <w:tcPr>
            <w:tcW w:w="2730" w:type="dxa"/>
            <w:vAlign w:val="center"/>
          </w:tcPr>
          <w:p w14:paraId="62B03267">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高压管道冲洗吸粪吸污一体车</w:t>
            </w:r>
          </w:p>
        </w:tc>
        <w:tc>
          <w:tcPr>
            <w:tcW w:w="1622" w:type="dxa"/>
            <w:vAlign w:val="center"/>
          </w:tcPr>
          <w:p w14:paraId="47A890D4">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1辆</w:t>
            </w:r>
          </w:p>
        </w:tc>
        <w:tc>
          <w:tcPr>
            <w:tcW w:w="3093" w:type="dxa"/>
            <w:vAlign w:val="center"/>
          </w:tcPr>
          <w:p w14:paraId="6A558A08">
            <w:pPr>
              <w:spacing w:line="360" w:lineRule="auto"/>
              <w:jc w:val="center"/>
              <w:rPr>
                <w:rFonts w:hint="eastAsia" w:ascii="仿宋" w:hAnsi="仿宋" w:eastAsia="仿宋" w:cs="仿宋"/>
                <w:color w:val="auto"/>
                <w:sz w:val="30"/>
                <w:szCs w:val="30"/>
                <w:u w:val="none"/>
              </w:rPr>
            </w:pPr>
          </w:p>
        </w:tc>
      </w:tr>
      <w:tr w14:paraId="639C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128CD44E">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7</w:t>
            </w:r>
          </w:p>
        </w:tc>
        <w:tc>
          <w:tcPr>
            <w:tcW w:w="2730" w:type="dxa"/>
            <w:vAlign w:val="center"/>
          </w:tcPr>
          <w:p w14:paraId="2CAA6F02">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高空作业一体车</w:t>
            </w:r>
          </w:p>
        </w:tc>
        <w:tc>
          <w:tcPr>
            <w:tcW w:w="1622" w:type="dxa"/>
            <w:vAlign w:val="center"/>
          </w:tcPr>
          <w:p w14:paraId="45D9B8EB">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1辆</w:t>
            </w:r>
          </w:p>
        </w:tc>
        <w:tc>
          <w:tcPr>
            <w:tcW w:w="3093" w:type="dxa"/>
            <w:vAlign w:val="center"/>
          </w:tcPr>
          <w:p w14:paraId="07690898">
            <w:pPr>
              <w:spacing w:line="360" w:lineRule="auto"/>
              <w:jc w:val="center"/>
              <w:rPr>
                <w:rFonts w:hint="eastAsia" w:ascii="仿宋" w:hAnsi="仿宋" w:eastAsia="仿宋" w:cs="仿宋"/>
                <w:color w:val="auto"/>
                <w:sz w:val="30"/>
                <w:szCs w:val="30"/>
                <w:u w:val="none"/>
              </w:rPr>
            </w:pPr>
          </w:p>
        </w:tc>
      </w:tr>
      <w:tr w14:paraId="2E2B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414E09B0">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8</w:t>
            </w:r>
          </w:p>
        </w:tc>
        <w:tc>
          <w:tcPr>
            <w:tcW w:w="2730" w:type="dxa"/>
            <w:vAlign w:val="center"/>
          </w:tcPr>
          <w:p w14:paraId="73086022">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清扫高空蜘蛛网工具</w:t>
            </w:r>
          </w:p>
        </w:tc>
        <w:tc>
          <w:tcPr>
            <w:tcW w:w="1622" w:type="dxa"/>
            <w:vAlign w:val="center"/>
          </w:tcPr>
          <w:p w14:paraId="1C6B515B">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1套</w:t>
            </w:r>
          </w:p>
        </w:tc>
        <w:tc>
          <w:tcPr>
            <w:tcW w:w="3093" w:type="dxa"/>
            <w:vAlign w:val="center"/>
          </w:tcPr>
          <w:p w14:paraId="7BF6BE58">
            <w:pPr>
              <w:spacing w:line="360" w:lineRule="auto"/>
              <w:jc w:val="center"/>
              <w:rPr>
                <w:rFonts w:hint="eastAsia" w:ascii="仿宋" w:hAnsi="仿宋" w:eastAsia="仿宋" w:cs="仿宋"/>
                <w:color w:val="auto"/>
                <w:sz w:val="30"/>
                <w:szCs w:val="30"/>
                <w:u w:val="none"/>
              </w:rPr>
            </w:pPr>
          </w:p>
        </w:tc>
      </w:tr>
      <w:tr w14:paraId="54F7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32AF6CDE">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9</w:t>
            </w:r>
          </w:p>
        </w:tc>
        <w:tc>
          <w:tcPr>
            <w:tcW w:w="2730" w:type="dxa"/>
            <w:vAlign w:val="center"/>
          </w:tcPr>
          <w:p w14:paraId="21F6CD69">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推草机</w:t>
            </w:r>
          </w:p>
        </w:tc>
        <w:tc>
          <w:tcPr>
            <w:tcW w:w="1622" w:type="dxa"/>
            <w:vAlign w:val="center"/>
          </w:tcPr>
          <w:p w14:paraId="37E98615">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1台</w:t>
            </w:r>
          </w:p>
        </w:tc>
        <w:tc>
          <w:tcPr>
            <w:tcW w:w="3093" w:type="dxa"/>
            <w:vAlign w:val="center"/>
          </w:tcPr>
          <w:p w14:paraId="5EBD7434">
            <w:pPr>
              <w:spacing w:line="360" w:lineRule="auto"/>
              <w:jc w:val="center"/>
              <w:rPr>
                <w:rFonts w:hint="eastAsia" w:ascii="仿宋" w:hAnsi="仿宋" w:eastAsia="仿宋" w:cs="仿宋"/>
                <w:color w:val="auto"/>
                <w:sz w:val="30"/>
                <w:szCs w:val="30"/>
                <w:u w:val="none"/>
              </w:rPr>
            </w:pPr>
          </w:p>
        </w:tc>
      </w:tr>
      <w:tr w14:paraId="1FAA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107B173C">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10</w:t>
            </w:r>
          </w:p>
        </w:tc>
        <w:tc>
          <w:tcPr>
            <w:tcW w:w="2730" w:type="dxa"/>
            <w:vAlign w:val="center"/>
          </w:tcPr>
          <w:p w14:paraId="3A85CCC4">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打草机</w:t>
            </w:r>
          </w:p>
        </w:tc>
        <w:tc>
          <w:tcPr>
            <w:tcW w:w="1622" w:type="dxa"/>
            <w:vAlign w:val="center"/>
          </w:tcPr>
          <w:p w14:paraId="0BAC9F4A">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4台</w:t>
            </w:r>
          </w:p>
        </w:tc>
        <w:tc>
          <w:tcPr>
            <w:tcW w:w="3093" w:type="dxa"/>
            <w:vAlign w:val="center"/>
          </w:tcPr>
          <w:p w14:paraId="2BE61F89">
            <w:pPr>
              <w:spacing w:line="360" w:lineRule="auto"/>
              <w:jc w:val="center"/>
              <w:rPr>
                <w:rFonts w:hint="eastAsia" w:ascii="仿宋" w:hAnsi="仿宋" w:eastAsia="仿宋" w:cs="仿宋"/>
                <w:color w:val="auto"/>
                <w:sz w:val="30"/>
                <w:szCs w:val="30"/>
                <w:u w:val="none"/>
              </w:rPr>
            </w:pPr>
          </w:p>
        </w:tc>
      </w:tr>
      <w:tr w14:paraId="2E6F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45479965">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11</w:t>
            </w:r>
          </w:p>
        </w:tc>
        <w:tc>
          <w:tcPr>
            <w:tcW w:w="2730" w:type="dxa"/>
            <w:vAlign w:val="center"/>
          </w:tcPr>
          <w:p w14:paraId="1F2ABF1E">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草坪打孔机</w:t>
            </w:r>
          </w:p>
        </w:tc>
        <w:tc>
          <w:tcPr>
            <w:tcW w:w="1622" w:type="dxa"/>
            <w:vAlign w:val="center"/>
          </w:tcPr>
          <w:p w14:paraId="7BE17A89">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1台</w:t>
            </w:r>
          </w:p>
        </w:tc>
        <w:tc>
          <w:tcPr>
            <w:tcW w:w="3093" w:type="dxa"/>
            <w:vAlign w:val="center"/>
          </w:tcPr>
          <w:p w14:paraId="1D621D85">
            <w:pPr>
              <w:spacing w:line="360" w:lineRule="auto"/>
              <w:jc w:val="center"/>
              <w:rPr>
                <w:rFonts w:hint="eastAsia" w:ascii="仿宋" w:hAnsi="仿宋" w:eastAsia="仿宋" w:cs="仿宋"/>
                <w:color w:val="auto"/>
                <w:sz w:val="30"/>
                <w:szCs w:val="30"/>
                <w:u w:val="none"/>
              </w:rPr>
            </w:pPr>
          </w:p>
        </w:tc>
      </w:tr>
      <w:tr w14:paraId="2B34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2A212C7A">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12</w:t>
            </w:r>
          </w:p>
        </w:tc>
        <w:tc>
          <w:tcPr>
            <w:tcW w:w="2730" w:type="dxa"/>
            <w:vAlign w:val="center"/>
          </w:tcPr>
          <w:p w14:paraId="52E4E4FE">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绿篱修剪机</w:t>
            </w:r>
          </w:p>
        </w:tc>
        <w:tc>
          <w:tcPr>
            <w:tcW w:w="1622" w:type="dxa"/>
            <w:vAlign w:val="center"/>
          </w:tcPr>
          <w:p w14:paraId="42D96D5C">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3台</w:t>
            </w:r>
          </w:p>
        </w:tc>
        <w:tc>
          <w:tcPr>
            <w:tcW w:w="3093" w:type="dxa"/>
            <w:vAlign w:val="center"/>
          </w:tcPr>
          <w:p w14:paraId="568C44B9">
            <w:pPr>
              <w:spacing w:line="360" w:lineRule="auto"/>
              <w:jc w:val="center"/>
              <w:rPr>
                <w:rFonts w:hint="eastAsia" w:ascii="仿宋" w:hAnsi="仿宋" w:eastAsia="仿宋" w:cs="仿宋"/>
                <w:color w:val="auto"/>
                <w:sz w:val="30"/>
                <w:szCs w:val="30"/>
                <w:u w:val="none"/>
              </w:rPr>
            </w:pPr>
          </w:p>
        </w:tc>
      </w:tr>
      <w:tr w14:paraId="7350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684B0DDE">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13</w:t>
            </w:r>
          </w:p>
        </w:tc>
        <w:tc>
          <w:tcPr>
            <w:tcW w:w="2730" w:type="dxa"/>
            <w:vAlign w:val="center"/>
          </w:tcPr>
          <w:p w14:paraId="27B6082A">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落叶吹风机</w:t>
            </w:r>
          </w:p>
        </w:tc>
        <w:tc>
          <w:tcPr>
            <w:tcW w:w="1622" w:type="dxa"/>
            <w:vAlign w:val="center"/>
          </w:tcPr>
          <w:p w14:paraId="65440317">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5台</w:t>
            </w:r>
          </w:p>
        </w:tc>
        <w:tc>
          <w:tcPr>
            <w:tcW w:w="3093" w:type="dxa"/>
            <w:vAlign w:val="center"/>
          </w:tcPr>
          <w:p w14:paraId="700FD61C">
            <w:pPr>
              <w:spacing w:line="360" w:lineRule="auto"/>
              <w:jc w:val="center"/>
              <w:rPr>
                <w:rFonts w:hint="eastAsia" w:ascii="仿宋" w:hAnsi="仿宋" w:eastAsia="仿宋" w:cs="仿宋"/>
                <w:color w:val="auto"/>
                <w:sz w:val="30"/>
                <w:szCs w:val="30"/>
                <w:u w:val="none"/>
              </w:rPr>
            </w:pPr>
          </w:p>
        </w:tc>
      </w:tr>
      <w:tr w14:paraId="3246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41BF2CB6">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14</w:t>
            </w:r>
          </w:p>
        </w:tc>
        <w:tc>
          <w:tcPr>
            <w:tcW w:w="2730" w:type="dxa"/>
            <w:vAlign w:val="center"/>
          </w:tcPr>
          <w:p w14:paraId="750D9AA6">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高枝剪锯</w:t>
            </w:r>
          </w:p>
        </w:tc>
        <w:tc>
          <w:tcPr>
            <w:tcW w:w="1622" w:type="dxa"/>
            <w:vAlign w:val="center"/>
          </w:tcPr>
          <w:p w14:paraId="25A08BF7">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2个</w:t>
            </w:r>
          </w:p>
        </w:tc>
        <w:tc>
          <w:tcPr>
            <w:tcW w:w="3093" w:type="dxa"/>
            <w:vAlign w:val="center"/>
          </w:tcPr>
          <w:p w14:paraId="5345007A">
            <w:pPr>
              <w:spacing w:line="360" w:lineRule="auto"/>
              <w:jc w:val="center"/>
              <w:rPr>
                <w:rFonts w:hint="eastAsia" w:ascii="仿宋" w:hAnsi="仿宋" w:eastAsia="仿宋" w:cs="仿宋"/>
                <w:color w:val="auto"/>
                <w:sz w:val="30"/>
                <w:szCs w:val="30"/>
                <w:u w:val="none"/>
              </w:rPr>
            </w:pPr>
          </w:p>
        </w:tc>
      </w:tr>
      <w:tr w14:paraId="1A61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7D48C81F">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15</w:t>
            </w:r>
          </w:p>
        </w:tc>
        <w:tc>
          <w:tcPr>
            <w:tcW w:w="2730" w:type="dxa"/>
            <w:vAlign w:val="center"/>
          </w:tcPr>
          <w:p w14:paraId="1BC3FA78">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电动锯</w:t>
            </w:r>
          </w:p>
        </w:tc>
        <w:tc>
          <w:tcPr>
            <w:tcW w:w="1622" w:type="dxa"/>
            <w:vAlign w:val="center"/>
          </w:tcPr>
          <w:p w14:paraId="08BA5BDE">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1个</w:t>
            </w:r>
          </w:p>
        </w:tc>
        <w:tc>
          <w:tcPr>
            <w:tcW w:w="3093" w:type="dxa"/>
            <w:vAlign w:val="center"/>
          </w:tcPr>
          <w:p w14:paraId="20784EA7">
            <w:pPr>
              <w:spacing w:line="360" w:lineRule="auto"/>
              <w:jc w:val="center"/>
              <w:rPr>
                <w:rFonts w:hint="eastAsia" w:ascii="仿宋" w:hAnsi="仿宋" w:eastAsia="仿宋" w:cs="仿宋"/>
                <w:color w:val="auto"/>
                <w:sz w:val="30"/>
                <w:szCs w:val="30"/>
                <w:u w:val="none"/>
              </w:rPr>
            </w:pPr>
          </w:p>
        </w:tc>
      </w:tr>
      <w:tr w14:paraId="52B6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22386A4F">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16</w:t>
            </w:r>
          </w:p>
        </w:tc>
        <w:tc>
          <w:tcPr>
            <w:tcW w:w="2730" w:type="dxa"/>
            <w:vAlign w:val="center"/>
          </w:tcPr>
          <w:p w14:paraId="07FB1986">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烟雾高压喷雾器</w:t>
            </w:r>
          </w:p>
        </w:tc>
        <w:tc>
          <w:tcPr>
            <w:tcW w:w="1622" w:type="dxa"/>
            <w:vAlign w:val="center"/>
          </w:tcPr>
          <w:p w14:paraId="76E2D436">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4个</w:t>
            </w:r>
          </w:p>
        </w:tc>
        <w:tc>
          <w:tcPr>
            <w:tcW w:w="3093" w:type="dxa"/>
            <w:vAlign w:val="center"/>
          </w:tcPr>
          <w:p w14:paraId="647CBFCE">
            <w:pPr>
              <w:spacing w:line="360" w:lineRule="auto"/>
              <w:jc w:val="center"/>
              <w:rPr>
                <w:rFonts w:hint="eastAsia" w:ascii="仿宋" w:hAnsi="仿宋" w:eastAsia="仿宋" w:cs="仿宋"/>
                <w:color w:val="auto"/>
                <w:sz w:val="30"/>
                <w:szCs w:val="30"/>
                <w:u w:val="none"/>
              </w:rPr>
            </w:pPr>
          </w:p>
        </w:tc>
      </w:tr>
      <w:tr w14:paraId="6356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1C4ADA8A">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17</w:t>
            </w:r>
          </w:p>
        </w:tc>
        <w:tc>
          <w:tcPr>
            <w:tcW w:w="2730" w:type="dxa"/>
            <w:vAlign w:val="center"/>
          </w:tcPr>
          <w:p w14:paraId="7E141167">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远射程高压喷雾器</w:t>
            </w:r>
          </w:p>
        </w:tc>
        <w:tc>
          <w:tcPr>
            <w:tcW w:w="1622" w:type="dxa"/>
            <w:vAlign w:val="center"/>
          </w:tcPr>
          <w:p w14:paraId="4E1BF7B5">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1个</w:t>
            </w:r>
          </w:p>
        </w:tc>
        <w:tc>
          <w:tcPr>
            <w:tcW w:w="3093" w:type="dxa"/>
            <w:vAlign w:val="center"/>
          </w:tcPr>
          <w:p w14:paraId="0629F547">
            <w:pPr>
              <w:spacing w:line="360" w:lineRule="auto"/>
              <w:jc w:val="center"/>
              <w:rPr>
                <w:rFonts w:hint="eastAsia" w:ascii="仿宋" w:hAnsi="仿宋" w:eastAsia="仿宋" w:cs="仿宋"/>
                <w:color w:val="auto"/>
                <w:sz w:val="30"/>
                <w:szCs w:val="30"/>
                <w:u w:val="none"/>
              </w:rPr>
            </w:pPr>
          </w:p>
        </w:tc>
      </w:tr>
      <w:tr w14:paraId="045B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113BA122">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18</w:t>
            </w:r>
          </w:p>
        </w:tc>
        <w:tc>
          <w:tcPr>
            <w:tcW w:w="2730" w:type="dxa"/>
            <w:vAlign w:val="center"/>
          </w:tcPr>
          <w:p w14:paraId="335480F1">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开沟松土机</w:t>
            </w:r>
          </w:p>
        </w:tc>
        <w:tc>
          <w:tcPr>
            <w:tcW w:w="1622" w:type="dxa"/>
            <w:vAlign w:val="center"/>
          </w:tcPr>
          <w:p w14:paraId="0D06651C">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1台</w:t>
            </w:r>
          </w:p>
        </w:tc>
        <w:tc>
          <w:tcPr>
            <w:tcW w:w="3093" w:type="dxa"/>
            <w:vAlign w:val="center"/>
          </w:tcPr>
          <w:p w14:paraId="328E84BA">
            <w:pPr>
              <w:spacing w:line="360" w:lineRule="auto"/>
              <w:jc w:val="center"/>
              <w:rPr>
                <w:rFonts w:hint="eastAsia" w:ascii="仿宋" w:hAnsi="仿宋" w:eastAsia="仿宋" w:cs="仿宋"/>
                <w:color w:val="auto"/>
                <w:sz w:val="30"/>
                <w:szCs w:val="30"/>
                <w:u w:val="none"/>
              </w:rPr>
            </w:pPr>
          </w:p>
        </w:tc>
      </w:tr>
      <w:tr w14:paraId="7F67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31943863">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19</w:t>
            </w:r>
          </w:p>
        </w:tc>
        <w:tc>
          <w:tcPr>
            <w:tcW w:w="2730" w:type="dxa"/>
            <w:vAlign w:val="center"/>
          </w:tcPr>
          <w:p w14:paraId="0C7CE026">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地毯吸尘器</w:t>
            </w:r>
          </w:p>
        </w:tc>
        <w:tc>
          <w:tcPr>
            <w:tcW w:w="1622" w:type="dxa"/>
            <w:vAlign w:val="center"/>
          </w:tcPr>
          <w:p w14:paraId="50C9382E">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1台</w:t>
            </w:r>
          </w:p>
        </w:tc>
        <w:tc>
          <w:tcPr>
            <w:tcW w:w="3093" w:type="dxa"/>
            <w:vAlign w:val="center"/>
          </w:tcPr>
          <w:p w14:paraId="6DAA0BF8">
            <w:pPr>
              <w:spacing w:line="360" w:lineRule="auto"/>
              <w:jc w:val="center"/>
              <w:rPr>
                <w:rFonts w:hint="eastAsia" w:ascii="仿宋" w:hAnsi="仿宋" w:eastAsia="仿宋" w:cs="仿宋"/>
                <w:color w:val="auto"/>
                <w:sz w:val="30"/>
                <w:szCs w:val="30"/>
                <w:u w:val="none"/>
              </w:rPr>
            </w:pPr>
          </w:p>
        </w:tc>
      </w:tr>
      <w:tr w14:paraId="1BEB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488A57CD">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20</w:t>
            </w:r>
          </w:p>
        </w:tc>
        <w:tc>
          <w:tcPr>
            <w:tcW w:w="2730" w:type="dxa"/>
            <w:vAlign w:val="center"/>
          </w:tcPr>
          <w:p w14:paraId="2CD9F4BB">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除尘机器</w:t>
            </w:r>
          </w:p>
        </w:tc>
        <w:tc>
          <w:tcPr>
            <w:tcW w:w="1622" w:type="dxa"/>
            <w:vAlign w:val="center"/>
          </w:tcPr>
          <w:p w14:paraId="441E251F">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2台</w:t>
            </w:r>
          </w:p>
        </w:tc>
        <w:tc>
          <w:tcPr>
            <w:tcW w:w="3093" w:type="dxa"/>
            <w:vAlign w:val="center"/>
          </w:tcPr>
          <w:p w14:paraId="077B7E91">
            <w:pPr>
              <w:spacing w:line="360" w:lineRule="auto"/>
              <w:jc w:val="center"/>
              <w:rPr>
                <w:rFonts w:hint="eastAsia" w:ascii="仿宋" w:hAnsi="仿宋" w:eastAsia="仿宋" w:cs="仿宋"/>
                <w:color w:val="auto"/>
                <w:sz w:val="30"/>
                <w:szCs w:val="30"/>
                <w:u w:val="none"/>
              </w:rPr>
            </w:pPr>
          </w:p>
        </w:tc>
      </w:tr>
      <w:tr w14:paraId="18F5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29206211">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21</w:t>
            </w:r>
          </w:p>
        </w:tc>
        <w:tc>
          <w:tcPr>
            <w:tcW w:w="2730" w:type="dxa"/>
            <w:vAlign w:val="center"/>
          </w:tcPr>
          <w:p w14:paraId="14373E3E">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室内地面吹干机</w:t>
            </w:r>
          </w:p>
        </w:tc>
        <w:tc>
          <w:tcPr>
            <w:tcW w:w="1622" w:type="dxa"/>
            <w:vAlign w:val="center"/>
          </w:tcPr>
          <w:p w14:paraId="57551055">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3台</w:t>
            </w:r>
          </w:p>
        </w:tc>
        <w:tc>
          <w:tcPr>
            <w:tcW w:w="3093" w:type="dxa"/>
            <w:vAlign w:val="center"/>
          </w:tcPr>
          <w:p w14:paraId="3DA996F0">
            <w:pPr>
              <w:spacing w:line="360" w:lineRule="auto"/>
              <w:jc w:val="center"/>
              <w:rPr>
                <w:rFonts w:hint="eastAsia" w:ascii="仿宋" w:hAnsi="仿宋" w:eastAsia="仿宋" w:cs="仿宋"/>
                <w:color w:val="auto"/>
                <w:sz w:val="30"/>
                <w:szCs w:val="30"/>
                <w:u w:val="none"/>
              </w:rPr>
            </w:pPr>
          </w:p>
        </w:tc>
      </w:tr>
      <w:tr w14:paraId="6E63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09" w:type="dxa"/>
            <w:vAlign w:val="center"/>
          </w:tcPr>
          <w:p w14:paraId="36C0286D">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22</w:t>
            </w:r>
          </w:p>
        </w:tc>
        <w:tc>
          <w:tcPr>
            <w:tcW w:w="2730" w:type="dxa"/>
            <w:vAlign w:val="center"/>
          </w:tcPr>
          <w:p w14:paraId="6CFFF800">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保洁巡逻车</w:t>
            </w:r>
          </w:p>
        </w:tc>
        <w:tc>
          <w:tcPr>
            <w:tcW w:w="1622" w:type="dxa"/>
            <w:vAlign w:val="center"/>
          </w:tcPr>
          <w:p w14:paraId="6B148237">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lang w:val="en-US" w:eastAsia="zh-CN"/>
              </w:rPr>
              <w:t>2</w:t>
            </w:r>
            <w:r>
              <w:rPr>
                <w:rFonts w:hint="eastAsia" w:ascii="仿宋" w:hAnsi="仿宋" w:eastAsia="仿宋" w:cs="仿宋"/>
                <w:color w:val="auto"/>
                <w:sz w:val="30"/>
                <w:szCs w:val="30"/>
                <w:u w:val="none"/>
              </w:rPr>
              <w:t>辆</w:t>
            </w:r>
          </w:p>
        </w:tc>
        <w:tc>
          <w:tcPr>
            <w:tcW w:w="3093" w:type="dxa"/>
            <w:vAlign w:val="center"/>
          </w:tcPr>
          <w:p w14:paraId="5B8E93BB">
            <w:pPr>
              <w:spacing w:line="360" w:lineRule="auto"/>
              <w:jc w:val="center"/>
              <w:rPr>
                <w:rFonts w:hint="eastAsia" w:ascii="仿宋" w:hAnsi="仿宋" w:eastAsia="仿宋" w:cs="仿宋"/>
                <w:color w:val="auto"/>
                <w:sz w:val="30"/>
                <w:szCs w:val="30"/>
                <w:u w:val="none"/>
              </w:rPr>
            </w:pPr>
          </w:p>
        </w:tc>
      </w:tr>
      <w:tr w14:paraId="6BA4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909" w:type="dxa"/>
            <w:vAlign w:val="center"/>
          </w:tcPr>
          <w:p w14:paraId="1FA6D1A2">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23</w:t>
            </w:r>
          </w:p>
        </w:tc>
        <w:tc>
          <w:tcPr>
            <w:tcW w:w="2730" w:type="dxa"/>
            <w:vAlign w:val="center"/>
          </w:tcPr>
          <w:p w14:paraId="3CAFCE62">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路面清障车</w:t>
            </w:r>
          </w:p>
        </w:tc>
        <w:tc>
          <w:tcPr>
            <w:tcW w:w="1622" w:type="dxa"/>
            <w:vAlign w:val="center"/>
          </w:tcPr>
          <w:p w14:paraId="0EE7ACE3">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1辆</w:t>
            </w:r>
          </w:p>
        </w:tc>
        <w:tc>
          <w:tcPr>
            <w:tcW w:w="3093" w:type="dxa"/>
            <w:vAlign w:val="center"/>
          </w:tcPr>
          <w:p w14:paraId="7143930B">
            <w:pPr>
              <w:spacing w:line="360" w:lineRule="auto"/>
              <w:jc w:val="center"/>
              <w:rPr>
                <w:rFonts w:hint="eastAsia" w:ascii="仿宋" w:hAnsi="仿宋" w:eastAsia="仿宋" w:cs="仿宋"/>
                <w:color w:val="auto"/>
                <w:sz w:val="30"/>
                <w:szCs w:val="30"/>
                <w:u w:val="none"/>
              </w:rPr>
            </w:pPr>
          </w:p>
        </w:tc>
      </w:tr>
      <w:tr w14:paraId="070D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909" w:type="dxa"/>
            <w:vAlign w:val="center"/>
          </w:tcPr>
          <w:p w14:paraId="29930CF4">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24</w:t>
            </w:r>
          </w:p>
        </w:tc>
        <w:tc>
          <w:tcPr>
            <w:tcW w:w="2730" w:type="dxa"/>
            <w:vAlign w:val="center"/>
          </w:tcPr>
          <w:p w14:paraId="56979925">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三轮电瓶车</w:t>
            </w:r>
          </w:p>
        </w:tc>
        <w:tc>
          <w:tcPr>
            <w:tcW w:w="1622" w:type="dxa"/>
            <w:vAlign w:val="center"/>
          </w:tcPr>
          <w:p w14:paraId="47925679">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2辆</w:t>
            </w:r>
          </w:p>
        </w:tc>
        <w:tc>
          <w:tcPr>
            <w:tcW w:w="3093" w:type="dxa"/>
            <w:vAlign w:val="center"/>
          </w:tcPr>
          <w:p w14:paraId="50492003">
            <w:pPr>
              <w:spacing w:line="360" w:lineRule="auto"/>
              <w:jc w:val="center"/>
              <w:rPr>
                <w:rFonts w:hint="eastAsia" w:ascii="仿宋" w:hAnsi="仿宋" w:eastAsia="仿宋" w:cs="仿宋"/>
                <w:color w:val="auto"/>
                <w:sz w:val="30"/>
                <w:szCs w:val="30"/>
                <w:u w:val="none"/>
              </w:rPr>
            </w:pPr>
          </w:p>
        </w:tc>
      </w:tr>
      <w:tr w14:paraId="40B0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09" w:type="dxa"/>
            <w:vAlign w:val="center"/>
          </w:tcPr>
          <w:p w14:paraId="3E65C83D">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25</w:t>
            </w:r>
          </w:p>
        </w:tc>
        <w:tc>
          <w:tcPr>
            <w:tcW w:w="2730" w:type="dxa"/>
            <w:vAlign w:val="center"/>
          </w:tcPr>
          <w:p w14:paraId="05DD8A59">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翻斗车</w:t>
            </w:r>
          </w:p>
        </w:tc>
        <w:tc>
          <w:tcPr>
            <w:tcW w:w="1622" w:type="dxa"/>
            <w:vAlign w:val="center"/>
          </w:tcPr>
          <w:p w14:paraId="6DDFE27D">
            <w:pPr>
              <w:spacing w:line="360" w:lineRule="auto"/>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2辆</w:t>
            </w:r>
          </w:p>
        </w:tc>
        <w:tc>
          <w:tcPr>
            <w:tcW w:w="3093" w:type="dxa"/>
            <w:vAlign w:val="center"/>
          </w:tcPr>
          <w:p w14:paraId="26C86CFD">
            <w:pPr>
              <w:spacing w:line="360" w:lineRule="auto"/>
              <w:jc w:val="center"/>
              <w:rPr>
                <w:rFonts w:hint="eastAsia" w:ascii="仿宋" w:hAnsi="仿宋" w:eastAsia="仿宋" w:cs="仿宋"/>
                <w:color w:val="auto"/>
                <w:sz w:val="30"/>
                <w:szCs w:val="30"/>
                <w:u w:val="none"/>
              </w:rPr>
            </w:pPr>
          </w:p>
        </w:tc>
      </w:tr>
      <w:tr w14:paraId="6EA2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09" w:type="dxa"/>
            <w:vAlign w:val="center"/>
          </w:tcPr>
          <w:p w14:paraId="7729ED8F">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26</w:t>
            </w:r>
          </w:p>
        </w:tc>
        <w:tc>
          <w:tcPr>
            <w:tcW w:w="2730" w:type="dxa"/>
            <w:vAlign w:val="center"/>
          </w:tcPr>
          <w:p w14:paraId="63DD4C0A">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下水管道疏通设备</w:t>
            </w:r>
          </w:p>
        </w:tc>
        <w:tc>
          <w:tcPr>
            <w:tcW w:w="1622" w:type="dxa"/>
            <w:vAlign w:val="center"/>
          </w:tcPr>
          <w:p w14:paraId="6B371F46">
            <w:pPr>
              <w:spacing w:line="360" w:lineRule="auto"/>
              <w:jc w:val="cente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2套</w:t>
            </w:r>
          </w:p>
        </w:tc>
        <w:tc>
          <w:tcPr>
            <w:tcW w:w="3093" w:type="dxa"/>
            <w:vAlign w:val="center"/>
          </w:tcPr>
          <w:p w14:paraId="72E0C75B">
            <w:pPr>
              <w:spacing w:line="360" w:lineRule="auto"/>
              <w:jc w:val="center"/>
              <w:rPr>
                <w:rFonts w:hint="eastAsia" w:ascii="仿宋" w:hAnsi="仿宋" w:eastAsia="仿宋" w:cs="仿宋"/>
                <w:color w:val="auto"/>
                <w:sz w:val="30"/>
                <w:szCs w:val="30"/>
                <w:u w:val="none"/>
              </w:rPr>
            </w:pPr>
          </w:p>
        </w:tc>
      </w:tr>
    </w:tbl>
    <w:p w14:paraId="5F32504C">
      <w:pPr>
        <w:keepLines w:val="0"/>
        <w:pageBreakBefore w:val="0"/>
        <w:widowControl w:val="0"/>
        <w:kinsoku/>
        <w:wordWrap/>
        <w:overflowPunct/>
        <w:topLinePunct w:val="0"/>
        <w:bidi w:val="0"/>
        <w:spacing w:line="520" w:lineRule="exact"/>
        <w:ind w:firstLine="602" w:firstLineChars="200"/>
        <w:textAlignment w:val="auto"/>
        <w:rPr>
          <w:rFonts w:hint="eastAsia" w:ascii="仿宋" w:hAnsi="仿宋" w:eastAsia="仿宋" w:cs="仿宋"/>
          <w:b/>
          <w:color w:val="auto"/>
          <w:kern w:val="0"/>
          <w:sz w:val="30"/>
          <w:szCs w:val="30"/>
          <w:u w:val="none"/>
          <w:lang w:val="en-US" w:eastAsia="zh-CN" w:bidi="ar-SA"/>
        </w:rPr>
      </w:pPr>
      <w:r>
        <w:rPr>
          <w:rFonts w:hint="eastAsia" w:ascii="仿宋" w:hAnsi="仿宋" w:eastAsia="仿宋" w:cs="仿宋"/>
          <w:b/>
          <w:color w:val="auto"/>
          <w:kern w:val="0"/>
          <w:sz w:val="30"/>
          <w:szCs w:val="30"/>
          <w:u w:val="none"/>
          <w:lang w:val="en-US" w:eastAsia="zh-CN" w:bidi="ar-SA"/>
        </w:rPr>
        <w:t>注：投标人需按照不少于上述清单要求投入本项目，并在《服务需求响应表》作实质性响应。</w:t>
      </w:r>
    </w:p>
    <w:p w14:paraId="4017DAF9">
      <w:pPr>
        <w:keepLines w:val="0"/>
        <w:pageBreakBefore w:val="0"/>
        <w:widowControl w:val="0"/>
        <w:kinsoku/>
        <w:wordWrap/>
        <w:overflowPunct/>
        <w:topLinePunct w:val="0"/>
        <w:bidi w:val="0"/>
        <w:spacing w:line="520" w:lineRule="exact"/>
        <w:ind w:firstLine="602" w:firstLineChars="200"/>
        <w:textAlignment w:val="auto"/>
        <w:outlineLvl w:val="4"/>
        <w:rPr>
          <w:rFonts w:hint="eastAsia" w:ascii="仿宋" w:hAnsi="仿宋" w:eastAsia="仿宋" w:cs="仿宋"/>
          <w:b/>
          <w:color w:val="auto"/>
          <w:kern w:val="0"/>
          <w:sz w:val="30"/>
          <w:szCs w:val="30"/>
          <w:u w:val="none"/>
          <w:lang w:val="en-US" w:eastAsia="zh-CN" w:bidi="ar-SA"/>
        </w:rPr>
      </w:pPr>
      <w:r>
        <w:rPr>
          <w:rFonts w:hint="eastAsia" w:ascii="仿宋" w:hAnsi="仿宋" w:eastAsia="仿宋" w:cs="仿宋"/>
          <w:b/>
          <w:color w:val="auto"/>
          <w:kern w:val="0"/>
          <w:sz w:val="30"/>
          <w:szCs w:val="30"/>
          <w:u w:val="none"/>
          <w:lang w:val="en-US" w:eastAsia="zh-CN" w:bidi="ar-SA"/>
        </w:rPr>
        <w:t>5、报价要求</w:t>
      </w:r>
    </w:p>
    <w:p w14:paraId="526C2F7A">
      <w:pPr>
        <w:spacing w:line="360" w:lineRule="auto"/>
        <w:ind w:firstLine="600" w:firstLineChars="200"/>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报价应包括</w:t>
      </w:r>
      <w:r>
        <w:rPr>
          <w:rFonts w:hint="eastAsia" w:ascii="仿宋" w:hAnsi="仿宋" w:eastAsia="仿宋" w:cs="仿宋"/>
          <w:color w:val="auto"/>
          <w:sz w:val="30"/>
          <w:szCs w:val="30"/>
          <w:u w:val="none"/>
          <w:lang w:val="en-US" w:eastAsia="zh-CN"/>
        </w:rPr>
        <w:t>人工费（基本</w:t>
      </w:r>
      <w:r>
        <w:rPr>
          <w:rFonts w:hint="eastAsia" w:ascii="仿宋" w:hAnsi="仿宋" w:eastAsia="仿宋" w:cs="仿宋"/>
          <w:color w:val="auto"/>
          <w:sz w:val="30"/>
          <w:szCs w:val="30"/>
          <w:u w:val="none"/>
        </w:rPr>
        <w:t>工资、社会保险费、</w:t>
      </w:r>
      <w:r>
        <w:rPr>
          <w:rFonts w:hint="eastAsia" w:ascii="仿宋" w:hAnsi="仿宋" w:eastAsia="仿宋" w:cs="仿宋"/>
          <w:color w:val="auto"/>
          <w:sz w:val="30"/>
          <w:szCs w:val="30"/>
          <w:u w:val="none"/>
          <w:lang w:val="en-US" w:eastAsia="zh-CN"/>
        </w:rPr>
        <w:t>加班费</w:t>
      </w:r>
      <w:r>
        <w:rPr>
          <w:rFonts w:hint="eastAsia" w:ascii="仿宋" w:hAnsi="仿宋" w:eastAsia="仿宋" w:cs="仿宋"/>
          <w:color w:val="auto"/>
          <w:sz w:val="30"/>
          <w:szCs w:val="30"/>
          <w:u w:val="none"/>
        </w:rPr>
        <w:t>、</w:t>
      </w:r>
      <w:r>
        <w:rPr>
          <w:rFonts w:hint="eastAsia" w:ascii="仿宋" w:hAnsi="仿宋" w:eastAsia="仿宋" w:cs="仿宋"/>
          <w:color w:val="auto"/>
          <w:sz w:val="30"/>
          <w:szCs w:val="30"/>
          <w:u w:val="none"/>
          <w:lang w:val="en-US" w:eastAsia="zh-CN"/>
        </w:rPr>
        <w:t>福利费</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lang w:val="en-US" w:eastAsia="zh-CN"/>
        </w:rPr>
        <w:t>机械设备及工具费</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rPr>
        <w:t>服务耗材费、行政办公费、管理费、利润、法定税费</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lang w:val="en-US" w:eastAsia="zh-CN"/>
        </w:rPr>
        <w:t>至少包含增值税</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rPr>
        <w:t>、单次单项500元以下的日常设备更换费或维修费及</w:t>
      </w:r>
      <w:r>
        <w:rPr>
          <w:rFonts w:hint="eastAsia" w:ascii="仿宋" w:hAnsi="仿宋" w:eastAsia="仿宋" w:cs="仿宋"/>
          <w:color w:val="auto"/>
          <w:sz w:val="30"/>
          <w:szCs w:val="30"/>
          <w:u w:val="none"/>
          <w:lang w:val="en-US" w:eastAsia="zh-CN"/>
        </w:rPr>
        <w:t>招标</w:t>
      </w:r>
      <w:r>
        <w:rPr>
          <w:rFonts w:hint="eastAsia" w:ascii="仿宋" w:hAnsi="仿宋" w:eastAsia="仿宋" w:cs="仿宋"/>
          <w:color w:val="auto"/>
          <w:sz w:val="30"/>
          <w:szCs w:val="30"/>
          <w:u w:val="none"/>
        </w:rPr>
        <w:t>文件中约定应由</w:t>
      </w:r>
      <w:r>
        <w:rPr>
          <w:rFonts w:hint="eastAsia" w:ascii="仿宋" w:hAnsi="仿宋" w:eastAsia="仿宋" w:cs="仿宋"/>
          <w:color w:val="auto"/>
          <w:sz w:val="30"/>
          <w:szCs w:val="30"/>
          <w:u w:val="none"/>
          <w:lang w:val="en-US" w:eastAsia="zh-CN"/>
        </w:rPr>
        <w:t>投标人</w:t>
      </w:r>
      <w:r>
        <w:rPr>
          <w:rFonts w:hint="eastAsia" w:ascii="仿宋" w:hAnsi="仿宋" w:eastAsia="仿宋" w:cs="仿宋"/>
          <w:color w:val="auto"/>
          <w:sz w:val="30"/>
          <w:szCs w:val="30"/>
          <w:u w:val="none"/>
        </w:rPr>
        <w:t>完成的本项目全部服务内容所需全部费用。</w:t>
      </w:r>
    </w:p>
    <w:p w14:paraId="31297E54">
      <w:pPr>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br w:type="page"/>
      </w:r>
    </w:p>
    <w:p w14:paraId="7553DA21">
      <w:pPr>
        <w:spacing w:line="520" w:lineRule="exact"/>
        <w:jc w:val="center"/>
        <w:rPr>
          <w:rFonts w:hint="eastAsia" w:ascii="仿宋" w:hAnsi="仿宋" w:eastAsia="仿宋" w:cs="仿宋"/>
          <w:b/>
          <w:color w:val="auto"/>
          <w:sz w:val="30"/>
          <w:szCs w:val="30"/>
          <w:u w:val="none"/>
        </w:rPr>
      </w:pPr>
      <w:r>
        <w:rPr>
          <w:rFonts w:hint="eastAsia" w:ascii="仿宋" w:hAnsi="仿宋" w:eastAsia="仿宋" w:cs="仿宋"/>
          <w:b/>
          <w:color w:val="auto"/>
          <w:sz w:val="30"/>
          <w:szCs w:val="30"/>
          <w:u w:val="none"/>
        </w:rPr>
        <w:t>上饶卫生</w:t>
      </w:r>
      <w:r>
        <w:rPr>
          <w:rFonts w:hint="eastAsia" w:ascii="仿宋" w:hAnsi="仿宋" w:eastAsia="仿宋" w:cs="仿宋"/>
          <w:b/>
          <w:color w:val="auto"/>
          <w:sz w:val="30"/>
          <w:szCs w:val="30"/>
          <w:u w:val="none"/>
          <w:lang w:val="en-US" w:eastAsia="zh-CN"/>
        </w:rPr>
        <w:t>健康职业学院（上饶卫生学校）</w:t>
      </w:r>
      <w:r>
        <w:rPr>
          <w:rFonts w:hint="eastAsia" w:ascii="仿宋" w:hAnsi="仿宋" w:eastAsia="仿宋" w:cs="仿宋"/>
          <w:b/>
          <w:color w:val="auto"/>
          <w:sz w:val="30"/>
          <w:szCs w:val="30"/>
          <w:u w:val="none"/>
        </w:rPr>
        <w:t>物业服务要求标准</w:t>
      </w:r>
    </w:p>
    <w:p w14:paraId="529C3E72">
      <w:pPr>
        <w:spacing w:line="360" w:lineRule="auto"/>
        <w:ind w:firstLine="602" w:firstLineChars="200"/>
        <w:rPr>
          <w:rFonts w:hint="eastAsia" w:ascii="仿宋" w:hAnsi="仿宋" w:eastAsia="仿宋" w:cs="仿宋"/>
          <w:b/>
          <w:color w:val="auto"/>
          <w:sz w:val="30"/>
          <w:szCs w:val="30"/>
          <w:u w:val="none"/>
          <w:shd w:val="clear" w:color="auto" w:fill="FFFFFF"/>
        </w:rPr>
      </w:pPr>
      <w:bookmarkStart w:id="1" w:name="_Toc8511"/>
      <w:r>
        <w:rPr>
          <w:rFonts w:hint="eastAsia" w:ascii="仿宋" w:hAnsi="仿宋" w:eastAsia="仿宋" w:cs="仿宋"/>
          <w:b/>
          <w:color w:val="auto"/>
          <w:sz w:val="30"/>
          <w:szCs w:val="30"/>
          <w:u w:val="none"/>
          <w:shd w:val="clear" w:color="auto" w:fill="FFFFFF"/>
        </w:rPr>
        <w:t>一、保洁服务要求标准</w:t>
      </w:r>
      <w:bookmarkEnd w:id="1"/>
    </w:p>
    <w:p w14:paraId="28E46A30">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总要求是全年无休，每天工作时长6个小时进行室内外日常清洁基础保洁服务和室内巡回保洁（教学楼一楼等），每天12个小时进行室外巡回保洁，保洁完后第一时间目视干净整齐，无白色垃圾、砖头杂物、陈积树叶、果壳渣汁等一切可处理的卫生问题，使用的除污剂不能损坏瓷器、不锈钢等物体表面，作业时要节约水资源，电器设备关键部位严禁用潮湿抹布作业。保洁后产生的垃圾和不是每日保洁的服务事项，接到反映后</w:t>
      </w:r>
      <w:r>
        <w:rPr>
          <w:rFonts w:hint="eastAsia" w:ascii="仿宋" w:hAnsi="仿宋" w:eastAsia="仿宋" w:cs="仿宋"/>
          <w:color w:val="auto"/>
          <w:sz w:val="30"/>
          <w:szCs w:val="30"/>
          <w:u w:val="none"/>
          <w:shd w:val="clear" w:color="auto" w:fill="FFFFFF"/>
          <w:lang w:val="en-US" w:eastAsia="zh-CN"/>
        </w:rPr>
        <w:t>10分钟内</w:t>
      </w:r>
      <w:r>
        <w:rPr>
          <w:rFonts w:hint="eastAsia" w:ascii="仿宋" w:hAnsi="仿宋" w:eastAsia="仿宋" w:cs="仿宋"/>
          <w:color w:val="auto"/>
          <w:sz w:val="30"/>
          <w:szCs w:val="30"/>
          <w:u w:val="none"/>
          <w:shd w:val="clear" w:color="auto" w:fill="FFFFFF"/>
        </w:rPr>
        <w:t>处理</w:t>
      </w:r>
      <w:r>
        <w:rPr>
          <w:rFonts w:hint="eastAsia" w:ascii="仿宋" w:hAnsi="仿宋" w:eastAsia="仿宋" w:cs="仿宋"/>
          <w:color w:val="auto"/>
          <w:sz w:val="30"/>
          <w:szCs w:val="30"/>
          <w:u w:val="none"/>
          <w:shd w:val="clear" w:color="auto" w:fill="FFFFFF"/>
          <w:lang w:val="en-US" w:eastAsia="zh-CN"/>
        </w:rPr>
        <w:t>完毕</w:t>
      </w:r>
      <w:r>
        <w:rPr>
          <w:rFonts w:hint="eastAsia" w:ascii="仿宋" w:hAnsi="仿宋" w:eastAsia="仿宋" w:cs="仿宋"/>
          <w:color w:val="auto"/>
          <w:sz w:val="30"/>
          <w:szCs w:val="30"/>
          <w:u w:val="none"/>
          <w:shd w:val="clear" w:color="auto" w:fill="FFFFFF"/>
        </w:rPr>
        <w:t>，否则也将处罚。具体要求如下：</w:t>
      </w:r>
    </w:p>
    <w:p w14:paraId="7C189887">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1.室内日常清洁：①日服务事项：</w:t>
      </w:r>
      <w:r>
        <w:rPr>
          <w:rFonts w:hint="eastAsia" w:ascii="仿宋" w:hAnsi="仿宋" w:eastAsia="仿宋" w:cs="仿宋"/>
          <w:color w:val="auto"/>
          <w:sz w:val="30"/>
          <w:szCs w:val="30"/>
          <w:u w:val="none"/>
          <w:shd w:val="clear" w:color="auto" w:fill="FFFFFF"/>
          <w:lang w:val="en-US" w:eastAsia="zh-CN"/>
        </w:rPr>
        <w:t>建筑</w:t>
      </w:r>
      <w:r>
        <w:rPr>
          <w:rFonts w:hint="eastAsia" w:ascii="仿宋" w:hAnsi="仿宋" w:eastAsia="仿宋" w:cs="仿宋"/>
          <w:color w:val="auto"/>
          <w:sz w:val="30"/>
          <w:szCs w:val="30"/>
          <w:u w:val="none"/>
          <w:shd w:val="clear" w:color="auto" w:fill="FFFFFF"/>
        </w:rPr>
        <w:t>大厅走廊、卫生间、电梯保证每日保洁不少于3次，</w:t>
      </w:r>
      <w:r>
        <w:rPr>
          <w:rFonts w:hint="eastAsia" w:ascii="仿宋" w:hAnsi="仿宋" w:eastAsia="仿宋" w:cs="仿宋"/>
          <w:color w:val="auto"/>
          <w:sz w:val="30"/>
          <w:szCs w:val="30"/>
          <w:u w:val="none"/>
          <w:shd w:val="clear" w:color="auto" w:fill="FFFFFF"/>
          <w:lang w:val="en-US" w:eastAsia="zh-CN"/>
        </w:rPr>
        <w:t>除图书馆馆内、教师办公室、学生教室无需保洁外，其余区域</w:t>
      </w:r>
      <w:r>
        <w:rPr>
          <w:rFonts w:hint="eastAsia" w:ascii="仿宋" w:hAnsi="仿宋" w:eastAsia="仿宋" w:cs="仿宋"/>
          <w:color w:val="auto"/>
          <w:sz w:val="30"/>
          <w:szCs w:val="30"/>
          <w:u w:val="none"/>
          <w:shd w:val="clear" w:color="auto" w:fill="FFFFFF"/>
        </w:rPr>
        <w:t>保证每日保洁不少于2次，容器内垃圾每日清理不少于2次，每次需全面保洁清理一遍，确保每次保洁完后第一时间目视干净，无白色垃圾、纸壳渣汁及明显蜘蛛网积尘等不洁之物。教学办公楼保洁时间在早中晚非上课、上班时间进行，确保上班、上课、开馆前保洁完毕。8:</w:t>
      </w:r>
      <w:r>
        <w:rPr>
          <w:rFonts w:hint="eastAsia" w:ascii="仿宋" w:hAnsi="仿宋" w:eastAsia="仿宋" w:cs="仿宋"/>
          <w:color w:val="auto"/>
          <w:sz w:val="30"/>
          <w:szCs w:val="30"/>
          <w:u w:val="none"/>
          <w:shd w:val="clear" w:color="auto" w:fill="FFFFFF"/>
          <w:lang w:val="en-US" w:eastAsia="zh-CN"/>
        </w:rPr>
        <w:t>0</w:t>
      </w:r>
      <w:r>
        <w:rPr>
          <w:rFonts w:hint="eastAsia" w:ascii="仿宋" w:hAnsi="仿宋" w:eastAsia="仿宋" w:cs="仿宋"/>
          <w:color w:val="auto"/>
          <w:sz w:val="30"/>
          <w:szCs w:val="30"/>
          <w:u w:val="none"/>
          <w:shd w:val="clear" w:color="auto" w:fill="FFFFFF"/>
        </w:rPr>
        <w:t>0、14:00需再全面检查处理一遍教学办公楼垃圾桶爆桶和零星垃圾问题。</w:t>
      </w:r>
    </w:p>
    <w:p w14:paraId="3992C342">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②周服务事项：扶手、门玻璃、窗台及地面墙面污迹牛皮癣等需每周全面清理保洁不少于1次；垃圾容器需每周全面擦拭保洁不少于</w:t>
      </w:r>
      <w:r>
        <w:rPr>
          <w:rFonts w:hint="eastAsia" w:ascii="仿宋" w:hAnsi="仿宋" w:eastAsia="仿宋" w:cs="仿宋"/>
          <w:color w:val="auto"/>
          <w:sz w:val="30"/>
          <w:szCs w:val="30"/>
          <w:u w:val="none"/>
          <w:shd w:val="clear" w:color="auto" w:fill="FFFFFF"/>
          <w:lang w:val="en-US" w:eastAsia="zh-CN"/>
        </w:rPr>
        <w:t>2</w:t>
      </w:r>
      <w:r>
        <w:rPr>
          <w:rFonts w:hint="eastAsia" w:ascii="仿宋" w:hAnsi="仿宋" w:eastAsia="仿宋" w:cs="仿宋"/>
          <w:color w:val="auto"/>
          <w:sz w:val="30"/>
          <w:szCs w:val="30"/>
          <w:u w:val="none"/>
          <w:shd w:val="clear" w:color="auto" w:fill="FFFFFF"/>
        </w:rPr>
        <w:t>次；低处设施设备、低处蜘蛛网每周需全面保洁不少于1次；开放屋顶每周需保洁不少于1次</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每次保洁需对屋面天沟进行检查，及时发现并处理天沟雨水口堵塞问题</w:t>
      </w:r>
      <w:r>
        <w:rPr>
          <w:rFonts w:hint="eastAsia" w:ascii="仿宋" w:hAnsi="仿宋" w:eastAsia="仿宋" w:cs="仿宋"/>
          <w:color w:val="auto"/>
          <w:sz w:val="30"/>
          <w:szCs w:val="30"/>
          <w:u w:val="none"/>
          <w:shd w:val="clear" w:color="auto" w:fill="FFFFFF"/>
        </w:rPr>
        <w:t>。</w:t>
      </w:r>
    </w:p>
    <w:p w14:paraId="0828B874">
      <w:pPr>
        <w:spacing w:line="360" w:lineRule="auto"/>
        <w:ind w:firstLine="600" w:firstLineChars="200"/>
        <w:rPr>
          <w:rFonts w:hint="eastAsia" w:ascii="仿宋" w:hAnsi="仿宋" w:eastAsia="仿宋" w:cs="仿宋"/>
          <w:color w:val="auto"/>
          <w:sz w:val="30"/>
          <w:szCs w:val="30"/>
          <w:u w:val="none"/>
          <w:shd w:val="clear" w:color="auto" w:fill="FFFFFF"/>
          <w:lang w:val="en-US" w:eastAsia="zh-CN"/>
        </w:rPr>
      </w:pPr>
      <w:r>
        <w:rPr>
          <w:rFonts w:hint="eastAsia" w:ascii="仿宋" w:hAnsi="仿宋" w:eastAsia="仿宋" w:cs="仿宋"/>
          <w:color w:val="auto"/>
          <w:sz w:val="30"/>
          <w:szCs w:val="30"/>
          <w:u w:val="none"/>
          <w:shd w:val="clear" w:color="auto" w:fill="FFFFFF"/>
        </w:rPr>
        <w:t>③月服务事项：电灯开关、门窗、地脚线每月需全面除尘除污不少于</w:t>
      </w:r>
      <w:r>
        <w:rPr>
          <w:rFonts w:hint="eastAsia" w:ascii="仿宋" w:hAnsi="仿宋" w:eastAsia="仿宋" w:cs="仿宋"/>
          <w:color w:val="auto"/>
          <w:sz w:val="30"/>
          <w:szCs w:val="30"/>
          <w:u w:val="none"/>
          <w:shd w:val="clear" w:color="auto" w:fill="FFFFFF"/>
          <w:lang w:val="en-US" w:eastAsia="zh-CN"/>
        </w:rPr>
        <w:t>2</w:t>
      </w:r>
      <w:r>
        <w:rPr>
          <w:rFonts w:hint="eastAsia" w:ascii="仿宋" w:hAnsi="仿宋" w:eastAsia="仿宋" w:cs="仿宋"/>
          <w:color w:val="auto"/>
          <w:sz w:val="30"/>
          <w:szCs w:val="30"/>
          <w:u w:val="none"/>
          <w:shd w:val="clear" w:color="auto" w:fill="FFFFFF"/>
        </w:rPr>
        <w:t>次；雨棚、阳台及无人活动的教学办公楼屋顶天台每月需全面保洁不少于</w:t>
      </w:r>
      <w:r>
        <w:rPr>
          <w:rFonts w:hint="eastAsia" w:ascii="仿宋" w:hAnsi="仿宋" w:eastAsia="仿宋" w:cs="仿宋"/>
          <w:color w:val="auto"/>
          <w:sz w:val="30"/>
          <w:szCs w:val="30"/>
          <w:u w:val="none"/>
          <w:shd w:val="clear" w:color="auto" w:fill="FFFFFF"/>
          <w:lang w:val="en-US" w:eastAsia="zh-CN"/>
        </w:rPr>
        <w:t>2</w:t>
      </w:r>
      <w:r>
        <w:rPr>
          <w:rFonts w:hint="eastAsia" w:ascii="仿宋" w:hAnsi="仿宋" w:eastAsia="仿宋" w:cs="仿宋"/>
          <w:color w:val="auto"/>
          <w:sz w:val="30"/>
          <w:szCs w:val="30"/>
          <w:u w:val="none"/>
          <w:shd w:val="clear" w:color="auto" w:fill="FFFFFF"/>
        </w:rPr>
        <w:t>次；</w:t>
      </w:r>
      <w:r>
        <w:rPr>
          <w:rFonts w:hint="eastAsia" w:ascii="仿宋" w:hAnsi="仿宋" w:eastAsia="仿宋" w:cs="仿宋"/>
          <w:color w:val="auto"/>
          <w:sz w:val="30"/>
          <w:szCs w:val="30"/>
          <w:u w:val="none"/>
          <w:shd w:val="clear" w:color="auto" w:fill="FFFFFF"/>
          <w:lang w:val="en-US" w:eastAsia="zh-CN"/>
        </w:rPr>
        <w:t>所有建筑楼层的空置教室或空置房间</w:t>
      </w:r>
      <w:r>
        <w:rPr>
          <w:rFonts w:hint="eastAsia" w:ascii="仿宋" w:hAnsi="仿宋" w:eastAsia="仿宋" w:cs="仿宋"/>
          <w:color w:val="auto"/>
          <w:sz w:val="30"/>
          <w:szCs w:val="30"/>
          <w:u w:val="none"/>
          <w:shd w:val="clear" w:color="auto" w:fill="FFFFFF"/>
        </w:rPr>
        <w:t>每月需全面保洁不少于</w:t>
      </w:r>
      <w:r>
        <w:rPr>
          <w:rFonts w:hint="eastAsia" w:ascii="仿宋" w:hAnsi="仿宋" w:eastAsia="仿宋" w:cs="仿宋"/>
          <w:color w:val="auto"/>
          <w:sz w:val="30"/>
          <w:szCs w:val="30"/>
          <w:u w:val="none"/>
          <w:shd w:val="clear" w:color="auto" w:fill="FFFFFF"/>
          <w:lang w:val="en-US" w:eastAsia="zh-CN"/>
        </w:rPr>
        <w:t>1</w:t>
      </w:r>
      <w:r>
        <w:rPr>
          <w:rFonts w:hint="eastAsia" w:ascii="仿宋" w:hAnsi="仿宋" w:eastAsia="仿宋" w:cs="仿宋"/>
          <w:color w:val="auto"/>
          <w:sz w:val="30"/>
          <w:szCs w:val="30"/>
          <w:u w:val="none"/>
          <w:shd w:val="clear" w:color="auto" w:fill="FFFFFF"/>
        </w:rPr>
        <w:t>次</w:t>
      </w:r>
      <w:r>
        <w:rPr>
          <w:rFonts w:hint="eastAsia" w:ascii="仿宋" w:hAnsi="仿宋" w:eastAsia="仿宋" w:cs="仿宋"/>
          <w:color w:val="auto"/>
          <w:sz w:val="30"/>
          <w:szCs w:val="30"/>
          <w:u w:val="none"/>
          <w:shd w:val="clear" w:color="auto" w:fill="FFFFFF"/>
          <w:lang w:val="en-US" w:eastAsia="zh-CN"/>
        </w:rPr>
        <w:t>.</w:t>
      </w:r>
    </w:p>
    <w:p w14:paraId="6F8AC390">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④半年服务事项：窗帘布除尘除污迹、运动场除污迹、可移动物品移动保洁、高处设备设施（电风扇投影仪等）除尘、5米以上的高空蜘蛛网清扫、4米以下的玻璃幕墙瓷砖擦拭冲洗除尘除污迹，确保开学前到处干净。</w:t>
      </w:r>
    </w:p>
    <w:p w14:paraId="391F1DA5">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⑤年服务事项：新生入住前需把新生寝室房间全面保洁1次</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rPr>
        <w:t>每年全面检查窗帘布干净程度，窗帘布需</w:t>
      </w:r>
      <w:r>
        <w:rPr>
          <w:rFonts w:hint="eastAsia" w:ascii="仿宋" w:hAnsi="仿宋" w:eastAsia="仿宋" w:cs="仿宋"/>
          <w:color w:val="auto"/>
          <w:sz w:val="30"/>
          <w:szCs w:val="30"/>
          <w:u w:val="none"/>
          <w:shd w:val="clear" w:color="auto" w:fill="FFFFFF"/>
          <w:lang w:val="en-US" w:eastAsia="zh-CN"/>
        </w:rPr>
        <w:t>至少</w:t>
      </w:r>
      <w:r>
        <w:rPr>
          <w:rFonts w:hint="eastAsia" w:ascii="仿宋" w:hAnsi="仿宋" w:eastAsia="仿宋" w:cs="仿宋"/>
          <w:color w:val="auto"/>
          <w:sz w:val="30"/>
          <w:szCs w:val="30"/>
          <w:u w:val="none"/>
          <w:shd w:val="clear" w:color="auto" w:fill="FFFFFF"/>
        </w:rPr>
        <w:t>清洗不少于1次</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空调清洗</w:t>
      </w:r>
      <w:r>
        <w:rPr>
          <w:rFonts w:hint="eastAsia" w:ascii="仿宋" w:hAnsi="仿宋" w:eastAsia="仿宋" w:cs="仿宋"/>
          <w:color w:val="auto"/>
          <w:sz w:val="30"/>
          <w:szCs w:val="30"/>
          <w:u w:val="none"/>
          <w:shd w:val="clear" w:color="auto" w:fill="FFFFFF"/>
        </w:rPr>
        <w:t>不少于</w:t>
      </w:r>
      <w:r>
        <w:rPr>
          <w:rFonts w:hint="eastAsia" w:ascii="仿宋" w:hAnsi="仿宋" w:eastAsia="仿宋" w:cs="仿宋"/>
          <w:color w:val="auto"/>
          <w:sz w:val="30"/>
          <w:szCs w:val="30"/>
          <w:u w:val="none"/>
          <w:shd w:val="clear" w:color="auto" w:fill="FFFFFF"/>
          <w:lang w:val="en-US" w:eastAsia="zh-CN"/>
        </w:rPr>
        <w:t>1次</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lang w:val="en-US" w:eastAsia="zh-CN"/>
        </w:rPr>
        <w:t>共计1913台（含3P,2.5P,立式空调等）</w:t>
      </w:r>
      <w:r>
        <w:rPr>
          <w:rFonts w:hint="eastAsia" w:ascii="仿宋" w:hAnsi="仿宋" w:eastAsia="仿宋" w:cs="仿宋"/>
          <w:color w:val="auto"/>
          <w:sz w:val="30"/>
          <w:szCs w:val="30"/>
          <w:u w:val="none"/>
          <w:lang w:eastAsia="zh-CN"/>
        </w:rPr>
        <w:t>）</w:t>
      </w:r>
      <w:r>
        <w:rPr>
          <w:rFonts w:hint="eastAsia" w:ascii="仿宋" w:hAnsi="仿宋" w:eastAsia="仿宋" w:cs="仿宋"/>
          <w:color w:val="auto"/>
          <w:sz w:val="30"/>
          <w:szCs w:val="30"/>
          <w:u w:val="none"/>
          <w:shd w:val="clear" w:color="auto" w:fill="FFFFFF"/>
        </w:rPr>
        <w:t>。</w:t>
      </w:r>
    </w:p>
    <w:p w14:paraId="07B415FA">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⑥卫生间服务：每天晚上冲洗蹲坑、小便池及其周围地面并拖干，若停水或冲水箱出故障，则需安排人员提水冲洗厕所，及时除尿垢污迹，及时擦拭洗手盆冲水箱台面污迹</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不含宿舍楼</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rPr>
        <w:t>；每周消杀不少于1次；一楼和有异味的卫生间要立即投放除异味剂。</w:t>
      </w:r>
    </w:p>
    <w:p w14:paraId="4803CBB1">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⑦电梯服务：电梯轿厢每</w:t>
      </w:r>
      <w:r>
        <w:rPr>
          <w:rFonts w:hint="eastAsia" w:ascii="仿宋" w:hAnsi="仿宋" w:eastAsia="仿宋" w:cs="仿宋"/>
          <w:color w:val="auto"/>
          <w:sz w:val="30"/>
          <w:szCs w:val="30"/>
          <w:u w:val="none"/>
          <w:shd w:val="clear" w:color="auto" w:fill="FFFFFF"/>
          <w:lang w:val="en-US" w:eastAsia="zh-CN"/>
        </w:rPr>
        <w:t>日</w:t>
      </w:r>
      <w:r>
        <w:rPr>
          <w:rFonts w:hint="eastAsia" w:ascii="仿宋" w:hAnsi="仿宋" w:eastAsia="仿宋" w:cs="仿宋"/>
          <w:color w:val="auto"/>
          <w:sz w:val="30"/>
          <w:szCs w:val="30"/>
          <w:u w:val="none"/>
          <w:shd w:val="clear" w:color="auto" w:fill="FFFFFF"/>
        </w:rPr>
        <w:t>全面擦拭不少于1次，电梯机房每2周保洁不少于1次，</w:t>
      </w:r>
      <w:r>
        <w:rPr>
          <w:rFonts w:hint="eastAsia" w:ascii="仿宋" w:hAnsi="仿宋" w:eastAsia="仿宋" w:cs="仿宋"/>
          <w:color w:val="auto"/>
          <w:sz w:val="30"/>
          <w:szCs w:val="30"/>
          <w:u w:val="none"/>
          <w:shd w:val="clear" w:color="auto" w:fill="FFFFFF"/>
          <w:lang w:val="en-US" w:eastAsia="zh-CN"/>
        </w:rPr>
        <w:t>综合楼</w:t>
      </w:r>
      <w:r>
        <w:rPr>
          <w:rFonts w:hint="eastAsia" w:ascii="仿宋" w:hAnsi="仿宋" w:eastAsia="仿宋" w:cs="仿宋"/>
          <w:color w:val="auto"/>
          <w:sz w:val="30"/>
          <w:szCs w:val="30"/>
          <w:u w:val="none"/>
          <w:shd w:val="clear" w:color="auto" w:fill="FFFFFF"/>
        </w:rPr>
        <w:t>电梯轿厢须每日铺地毯且每周清洗不少于1次，其它电梯待甲方临时通知再铺设地毯。</w:t>
      </w:r>
    </w:p>
    <w:p w14:paraId="5E678A2A">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⑧临时服务事项：如有明显蜘蛛网、大片污迹、明显浮尘要及时清理；地毯定期吸尘、清洗、擦拭，及时保洁，确保随时使用；会议室、接待室、报告厅等每次使用前后要各保洁1次；</w:t>
      </w:r>
      <w:r>
        <w:rPr>
          <w:rFonts w:hint="eastAsia" w:ascii="仿宋" w:hAnsi="仿宋" w:eastAsia="仿宋" w:cs="仿宋"/>
          <w:color w:val="auto"/>
          <w:sz w:val="30"/>
          <w:szCs w:val="30"/>
          <w:u w:val="none"/>
          <w:shd w:val="clear" w:color="auto" w:fill="FFFFFF"/>
          <w:lang w:val="en-US" w:eastAsia="zh-CN"/>
        </w:rPr>
        <w:t>学校举办各项会议或大型活动时，需安排保洁人员提前准备好会议室或活动现场的茶水及在会议或大型活动期间及时时添加茶水，并在会议或大型活动结束后做做好茶具清洗和保洁工作；</w:t>
      </w:r>
      <w:r>
        <w:rPr>
          <w:rFonts w:hint="eastAsia" w:ascii="仿宋" w:hAnsi="仿宋" w:eastAsia="仿宋" w:cs="仿宋"/>
          <w:color w:val="auto"/>
          <w:sz w:val="30"/>
          <w:szCs w:val="30"/>
          <w:u w:val="none"/>
          <w:shd w:val="clear" w:color="auto" w:fill="FFFFFF"/>
        </w:rPr>
        <w:t>下水道软管脱落和破损，要及时套上或更换；及时</w:t>
      </w:r>
      <w:r>
        <w:rPr>
          <w:rFonts w:hint="eastAsia" w:ascii="仿宋" w:hAnsi="仿宋" w:eastAsia="仿宋" w:cs="仿宋"/>
          <w:color w:val="auto"/>
          <w:sz w:val="30"/>
          <w:szCs w:val="30"/>
          <w:u w:val="none"/>
          <w:shd w:val="clear" w:color="auto" w:fill="FFFFFF"/>
          <w:lang w:val="en-US" w:eastAsia="zh-CN"/>
        </w:rPr>
        <w:t>使用“上饶卫生健康职业学院小程序”进行线上报修，如遇紧急事件可线下电话进行报修</w:t>
      </w:r>
      <w:r>
        <w:rPr>
          <w:rFonts w:hint="eastAsia" w:ascii="仿宋" w:hAnsi="仿宋" w:eastAsia="仿宋" w:cs="仿宋"/>
          <w:color w:val="auto"/>
          <w:sz w:val="30"/>
          <w:szCs w:val="30"/>
          <w:u w:val="none"/>
          <w:shd w:val="clear" w:color="auto" w:fill="FFFFFF"/>
        </w:rPr>
        <w:t>。</w:t>
      </w:r>
    </w:p>
    <w:p w14:paraId="1B46D6AD">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2.室外日常清洁：①日服务事项：每日清扫保洁不少于2次，且上午7：30前清扫完1次的区域有校门口、</w:t>
      </w:r>
      <w:r>
        <w:rPr>
          <w:rFonts w:hint="eastAsia" w:ascii="仿宋" w:hAnsi="仿宋" w:eastAsia="仿宋" w:cs="仿宋"/>
          <w:color w:val="auto"/>
          <w:sz w:val="30"/>
          <w:szCs w:val="30"/>
          <w:u w:val="none"/>
          <w:shd w:val="clear" w:color="auto" w:fill="FFFFFF"/>
          <w:lang w:val="en-US" w:eastAsia="zh-CN"/>
        </w:rPr>
        <w:t>综合楼前广场周边道路、综合楼周边道路</w:t>
      </w:r>
      <w:r>
        <w:rPr>
          <w:rFonts w:hint="eastAsia" w:ascii="仿宋" w:hAnsi="仿宋" w:eastAsia="仿宋" w:cs="仿宋"/>
          <w:color w:val="auto"/>
          <w:sz w:val="30"/>
          <w:szCs w:val="30"/>
          <w:u w:val="none"/>
          <w:shd w:val="clear" w:color="auto" w:fill="FFFFFF"/>
        </w:rPr>
        <w:t>、食堂门口、运动场（雨雪天气等地面湿的情况下除外，但不得出现白色垃圾纸壳等明显卫生问题）</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rPr>
        <w:t>下午再对</w:t>
      </w:r>
      <w:r>
        <w:rPr>
          <w:rFonts w:hint="eastAsia" w:ascii="仿宋" w:hAnsi="仿宋" w:eastAsia="仿宋" w:cs="仿宋"/>
          <w:color w:val="auto"/>
          <w:sz w:val="30"/>
          <w:szCs w:val="30"/>
          <w:u w:val="none"/>
          <w:shd w:val="clear" w:color="auto" w:fill="FFFFFF"/>
          <w:lang w:val="en-US" w:eastAsia="zh-CN"/>
        </w:rPr>
        <w:t>以上区域</w:t>
      </w:r>
      <w:r>
        <w:rPr>
          <w:rFonts w:hint="eastAsia" w:ascii="仿宋" w:hAnsi="仿宋" w:eastAsia="仿宋" w:cs="仿宋"/>
          <w:color w:val="auto"/>
          <w:sz w:val="30"/>
          <w:szCs w:val="30"/>
          <w:u w:val="none"/>
          <w:shd w:val="clear" w:color="auto" w:fill="FFFFFF"/>
        </w:rPr>
        <w:t>及其他容易产生垃圾的地方进行清扫不少于1次，另运动场需在下午上课前保洁完不少于1次；每日清扫保洁不少于1次的区域有</w:t>
      </w:r>
      <w:r>
        <w:rPr>
          <w:rFonts w:hint="eastAsia" w:ascii="仿宋" w:hAnsi="仿宋" w:eastAsia="仿宋" w:cs="仿宋"/>
          <w:color w:val="auto"/>
          <w:sz w:val="30"/>
          <w:szCs w:val="30"/>
          <w:u w:val="none"/>
          <w:shd w:val="clear" w:color="auto" w:fill="FFFFFF"/>
          <w:lang w:val="en-US" w:eastAsia="zh-CN"/>
        </w:rPr>
        <w:t>宿舍区四周</w:t>
      </w:r>
      <w:r>
        <w:rPr>
          <w:rFonts w:hint="eastAsia" w:ascii="仿宋" w:hAnsi="仿宋" w:eastAsia="仿宋" w:cs="仿宋"/>
          <w:color w:val="auto"/>
          <w:sz w:val="30"/>
          <w:szCs w:val="30"/>
          <w:u w:val="none"/>
          <w:shd w:val="clear" w:color="auto" w:fill="FFFFFF"/>
        </w:rPr>
        <w:t>、屋檐、园林小路及其他地方，需在上午全面清扫完成（特殊情况除外）；垃圾亭垃圾房场地每日保洁不少于2次且垃圾房每日冲洗不少于1次。确保每次保洁完后第一时间目视干净，无白色垃圾、砖头杂物、牛皮癣、果壳渣汁、成片污迹淤泥青苔等不洁之物。落叶高峰期至少每天全面清扫完一遍，同一条路同一片段的树叶要在同一个上班时间段内清扫完，不得堆积在地面上，需及时清理；地面树叶不得向绿化带、污井雨水井里清扫，清扫时使用的保洁工具与产生的垃圾不得堆积在道路中间与人行道缘石坡之处。</w:t>
      </w:r>
    </w:p>
    <w:p w14:paraId="299D555B">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②周服务事项：公共设施（宣传栏、指示牌、扶手栏杆、公共座椅等）及园林小品每周需全面保洁不少于1次；地面大片污迹青苔、淤泥浮土要每周全面冲洗清理不少于1次；垃圾桶垃圾亭每周全面冲洗保洁不少于1次，确保垃圾容器干净、无恶臭味。</w:t>
      </w:r>
    </w:p>
    <w:p w14:paraId="73F20555">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③月服务事项：路沿边、台阶立面积垢及杂草野树每月全面清理不少于1次。</w:t>
      </w:r>
    </w:p>
    <w:p w14:paraId="6A52422A">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④半年服务事项：每学期开学前全面冲洗地面不少于1次和运动场全面除污迹不少于1次。</w:t>
      </w:r>
    </w:p>
    <w:p w14:paraId="46861A7F">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⑤临时服务事项：在学校重大活动重大检查时须按学校具体安排保洁；雨雪霜冻天气立即采取破冰除雪等技术清除路上积雪冰块，并对校园露天楼梯、斜坡等采取防滑措施，防止师生摔伤，雨停后及时清扫地面积水和冲洗地面淤泥；水涝地方退水后要及时消杀和冲洗地面；食堂营业网点停业时公共场所卫生也及时保洁干净；及时反映化粪池污井溢出脏物情况；及时报修井盖水沟盖子破损缺失情况。</w:t>
      </w:r>
    </w:p>
    <w:p w14:paraId="018E344A">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3.巡回保洁：①室外巡回（含绿化带）保洁时间在6:30—18:30之间进行不间断维护，校前区主干道、校门口、教学办公楼门口</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未使用的临街商铺门口</w:t>
      </w:r>
      <w:r>
        <w:rPr>
          <w:rFonts w:hint="eastAsia" w:ascii="仿宋" w:hAnsi="仿宋" w:eastAsia="仿宋" w:cs="仿宋"/>
          <w:color w:val="auto"/>
          <w:sz w:val="30"/>
          <w:szCs w:val="30"/>
          <w:u w:val="none"/>
          <w:shd w:val="clear" w:color="auto" w:fill="FFFFFF"/>
        </w:rPr>
        <w:t>及食堂门口每日至少全面巡回保洁不少于4次，其它地方每日至少全面巡回保洁不少于2次。每日早上上班第一时间拾捡处理一遍7点半以后清扫区域的明显卫生问题及绿化带垃圾。</w:t>
      </w:r>
    </w:p>
    <w:p w14:paraId="01199519">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②室内巡回保洁时间在8:30—11:30和14:30—17:30之间进行不间断维护，每日至少全面巡回保洁不少于2次。保洁卫生间时需立即关闭异常流水设备。</w:t>
      </w:r>
    </w:p>
    <w:p w14:paraId="5CA5582A">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③巡回保洁及时清理处理零星白色垃圾（含零星建筑垃圾）、零星杂物、垃圾爆桶、牛皮癣、杂草野树、污迹积垢、淤泥青苔、擦拭垃圾亭果皮箱盖子和正面部分的污迹浮尘、大厅水珠鞋印等卫生问题；关闭垃圾亭门盖、喷补垃圾亭脱落漆面和及时处理师生们反映的问题（含非巡回保洁区域问题）以及报修异常情况等临时事项；雨天检查处理户外排水口雨水井堵塞积水问题；地面及屋檐沟渠出现的茂盛杂草和野树野藤需在三天内处理完。</w:t>
      </w:r>
    </w:p>
    <w:p w14:paraId="3713C225">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4.水面保洁：保洁水域每日需全面保洁不少于2次，确保水面干净，无白色垃圾、绿藻野草、死鱼及非正常气味等现象。水面漂浮物需在上午8:30前和下午2:30前各完成保洁不少于1次；福寿螺产卵块期间每天清理不少于1次；水面及其岸边的垃圾、杂草野树、树叶要及时清理；水质浑浊、有绿藻有异味时要用药物和养水生植物等技术措施净化水质。</w:t>
      </w:r>
    </w:p>
    <w:p w14:paraId="293094EA">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5.垃圾收集清运：生活教学垃圾、绿化垃圾、杂物、无主的建筑垃圾及报废物品等一切垃圾的收集清运（不包括有害垃圾、医疗垃圾和泔水垃圾），全部清运至相关部门指定的垃圾处理场所。生活垃圾根据情况袋装化，按生活垃圾分类要求收集外运，日产日清，每日清运不少于2次，每次清运时需全面清理一遍垃圾桶，且要错开上课上班人行高峰期（上课前半个小时）清运校前区垃圾；垃圾压缩车收集垃圾过程中产生的垃圾、污水要立即处理，车走即地面干净；垃圾清运车异味浓时需里外及时冲洗除异味不少于1次；严禁焚烧垃圾。杂物、枯枝叶及建筑垃圾随时收集存放在指定地方，存放时需覆盖，累积达到1车以上量后，中标方需及时处理。寒暑假期间垃圾清运可根据实际情况调整。</w:t>
      </w:r>
    </w:p>
    <w:p w14:paraId="069EF903">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6.消杀：按要求开展“四害”、传染病防疫</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白蚁及红火蚁</w:t>
      </w:r>
      <w:r>
        <w:rPr>
          <w:rFonts w:hint="eastAsia" w:ascii="仿宋" w:hAnsi="仿宋" w:eastAsia="仿宋" w:cs="仿宋"/>
          <w:color w:val="auto"/>
          <w:sz w:val="30"/>
          <w:szCs w:val="30"/>
          <w:u w:val="none"/>
          <w:shd w:val="clear" w:color="auto" w:fill="FFFFFF"/>
        </w:rPr>
        <w:t>消杀工作，减少四害密度</w:t>
      </w:r>
      <w:r>
        <w:rPr>
          <w:rFonts w:hint="eastAsia" w:ascii="仿宋" w:hAnsi="仿宋" w:eastAsia="仿宋" w:cs="仿宋"/>
          <w:color w:val="auto"/>
          <w:sz w:val="30"/>
          <w:szCs w:val="30"/>
          <w:u w:val="none"/>
          <w:shd w:val="clear" w:color="auto" w:fill="FFFFFF"/>
          <w:lang w:val="en-US" w:eastAsia="zh-CN"/>
        </w:rPr>
        <w:t>及白蚁、红火蚁</w:t>
      </w:r>
      <w:r>
        <w:rPr>
          <w:rFonts w:hint="eastAsia" w:ascii="仿宋" w:hAnsi="仿宋" w:eastAsia="仿宋" w:cs="仿宋"/>
          <w:color w:val="auto"/>
          <w:sz w:val="30"/>
          <w:szCs w:val="30"/>
          <w:u w:val="none"/>
          <w:shd w:val="clear" w:color="auto" w:fill="FFFFFF"/>
        </w:rPr>
        <w:t>消杀确保达到消杀要求标准，并做好相关记录及材料汇总工作。如未采取一切科学有效措施灭四害</w:t>
      </w:r>
      <w:r>
        <w:rPr>
          <w:rFonts w:hint="eastAsia" w:ascii="仿宋" w:hAnsi="仿宋" w:eastAsia="仿宋" w:cs="仿宋"/>
          <w:color w:val="auto"/>
          <w:sz w:val="30"/>
          <w:szCs w:val="30"/>
          <w:u w:val="none"/>
          <w:shd w:val="clear" w:color="auto" w:fill="FFFFFF"/>
          <w:lang w:val="en-US" w:eastAsia="zh-CN"/>
        </w:rPr>
        <w:t>及白蚁、红火蚁所</w:t>
      </w:r>
      <w:r>
        <w:rPr>
          <w:rFonts w:hint="eastAsia" w:ascii="仿宋" w:hAnsi="仿宋" w:eastAsia="仿宋" w:cs="仿宋"/>
          <w:color w:val="auto"/>
          <w:sz w:val="30"/>
          <w:szCs w:val="30"/>
          <w:u w:val="none"/>
          <w:shd w:val="clear" w:color="auto" w:fill="FFFFFF"/>
        </w:rPr>
        <w:t>造成甲方损失，中标方将要承担赔偿责任。“四害”</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白蚁、红火蚁</w:t>
      </w:r>
      <w:r>
        <w:rPr>
          <w:rFonts w:hint="eastAsia" w:ascii="仿宋" w:hAnsi="仿宋" w:eastAsia="仿宋" w:cs="仿宋"/>
          <w:color w:val="auto"/>
          <w:sz w:val="30"/>
          <w:szCs w:val="30"/>
          <w:u w:val="none"/>
          <w:shd w:val="clear" w:color="auto" w:fill="FFFFFF"/>
        </w:rPr>
        <w:t>消杀</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rPr>
        <w:t>要根据病媒生物防制要求购买物资，及时在校园全面开展消杀、投放药物，包括有需求的办公室、寝室等非公共区域场所，病媒生物活动高峰期要根据实际情况增加消杀次数及对污水井、沟渠、隔油池</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教室、办公室</w:t>
      </w:r>
      <w:r>
        <w:rPr>
          <w:rFonts w:hint="eastAsia" w:ascii="仿宋" w:hAnsi="仿宋" w:eastAsia="仿宋" w:cs="仿宋"/>
          <w:color w:val="auto"/>
          <w:sz w:val="30"/>
          <w:szCs w:val="30"/>
          <w:u w:val="none"/>
          <w:shd w:val="clear" w:color="auto" w:fill="FFFFFF"/>
        </w:rPr>
        <w:t>等害虫隐蔽点要使用</w:t>
      </w:r>
      <w:r>
        <w:rPr>
          <w:rFonts w:hint="eastAsia" w:ascii="仿宋" w:hAnsi="仿宋" w:eastAsia="仿宋" w:cs="仿宋"/>
          <w:color w:val="auto"/>
          <w:sz w:val="30"/>
          <w:szCs w:val="30"/>
          <w:u w:val="none"/>
          <w:shd w:val="clear" w:color="auto" w:fill="FFFFFF"/>
          <w:lang w:val="en-US" w:eastAsia="zh-CN"/>
        </w:rPr>
        <w:t>包含但不限于</w:t>
      </w:r>
      <w:r>
        <w:rPr>
          <w:rFonts w:hint="eastAsia" w:ascii="仿宋" w:hAnsi="仿宋" w:eastAsia="仿宋" w:cs="仿宋"/>
          <w:color w:val="auto"/>
          <w:sz w:val="30"/>
          <w:szCs w:val="30"/>
          <w:u w:val="none"/>
          <w:shd w:val="clear" w:color="auto" w:fill="FFFFFF"/>
        </w:rPr>
        <w:t>烟炮消杀，</w:t>
      </w:r>
      <w:r>
        <w:rPr>
          <w:rFonts w:hint="eastAsia" w:ascii="仿宋" w:hAnsi="仿宋" w:eastAsia="仿宋" w:cs="仿宋"/>
          <w:color w:val="auto"/>
          <w:sz w:val="30"/>
          <w:szCs w:val="30"/>
          <w:u w:val="none"/>
          <w:shd w:val="clear" w:color="auto" w:fill="FFFFFF"/>
          <w:lang w:val="en-US" w:eastAsia="zh-CN"/>
        </w:rPr>
        <w:t>诱饵投放、化学用剂等。</w:t>
      </w:r>
      <w:r>
        <w:rPr>
          <w:rFonts w:hint="eastAsia" w:ascii="仿宋" w:hAnsi="仿宋" w:eastAsia="仿宋" w:cs="仿宋"/>
          <w:color w:val="auto"/>
          <w:sz w:val="30"/>
          <w:szCs w:val="30"/>
          <w:u w:val="none"/>
          <w:shd w:val="clear" w:color="auto" w:fill="FFFFFF"/>
        </w:rPr>
        <w:t>每周对卫生间、垃圾桶</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rPr>
        <w:t>垃圾亭</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rPr>
        <w:t>垃圾房</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教室、办公室</w:t>
      </w:r>
      <w:r>
        <w:rPr>
          <w:rFonts w:hint="eastAsia" w:ascii="仿宋" w:hAnsi="仿宋" w:eastAsia="仿宋" w:cs="仿宋"/>
          <w:color w:val="auto"/>
          <w:sz w:val="30"/>
          <w:szCs w:val="30"/>
          <w:u w:val="none"/>
          <w:shd w:val="clear" w:color="auto" w:fill="FFFFFF"/>
        </w:rPr>
        <w:t>及</w:t>
      </w:r>
      <w:r>
        <w:rPr>
          <w:rFonts w:hint="eastAsia" w:ascii="仿宋" w:hAnsi="仿宋" w:eastAsia="仿宋" w:cs="仿宋"/>
          <w:color w:val="auto"/>
          <w:sz w:val="30"/>
          <w:szCs w:val="30"/>
          <w:u w:val="none"/>
          <w:shd w:val="clear" w:color="auto" w:fill="FFFFFF"/>
          <w:lang w:val="en-US" w:eastAsia="zh-CN"/>
        </w:rPr>
        <w:t>宿舍</w:t>
      </w:r>
      <w:r>
        <w:rPr>
          <w:rFonts w:hint="eastAsia" w:ascii="仿宋" w:hAnsi="仿宋" w:eastAsia="仿宋" w:cs="仿宋"/>
          <w:color w:val="auto"/>
          <w:sz w:val="30"/>
          <w:szCs w:val="30"/>
          <w:u w:val="none"/>
          <w:shd w:val="clear" w:color="auto" w:fill="FFFFFF"/>
        </w:rPr>
        <w:t>楼</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rPr>
        <w:t>食堂</w:t>
      </w:r>
      <w:r>
        <w:rPr>
          <w:rFonts w:hint="eastAsia" w:ascii="仿宋" w:hAnsi="仿宋" w:eastAsia="仿宋" w:cs="仿宋"/>
          <w:color w:val="auto"/>
          <w:sz w:val="30"/>
          <w:szCs w:val="30"/>
          <w:u w:val="none"/>
          <w:shd w:val="clear" w:color="auto" w:fill="FFFFFF"/>
          <w:lang w:val="en-US" w:eastAsia="zh-CN"/>
        </w:rPr>
        <w:t>等包含四周</w:t>
      </w:r>
      <w:r>
        <w:rPr>
          <w:rFonts w:hint="eastAsia" w:ascii="仿宋" w:hAnsi="仿宋" w:eastAsia="仿宋" w:cs="仿宋"/>
          <w:color w:val="auto"/>
          <w:sz w:val="30"/>
          <w:szCs w:val="30"/>
          <w:u w:val="none"/>
          <w:shd w:val="clear" w:color="auto" w:fill="FFFFFF"/>
        </w:rPr>
        <w:t>全面消杀</w:t>
      </w:r>
      <w:r>
        <w:rPr>
          <w:rFonts w:hint="eastAsia" w:ascii="仿宋" w:hAnsi="仿宋" w:eastAsia="仿宋" w:cs="仿宋"/>
          <w:color w:val="auto"/>
          <w:sz w:val="30"/>
          <w:szCs w:val="30"/>
          <w:u w:val="none"/>
          <w:shd w:val="clear" w:color="auto" w:fill="FFFFFF"/>
          <w:lang w:val="en-US" w:eastAsia="zh-CN"/>
        </w:rPr>
        <w:t>不少于</w:t>
      </w:r>
      <w:r>
        <w:rPr>
          <w:rFonts w:hint="eastAsia" w:ascii="仿宋" w:hAnsi="仿宋" w:eastAsia="仿宋" w:cs="仿宋"/>
          <w:color w:val="auto"/>
          <w:sz w:val="30"/>
          <w:szCs w:val="30"/>
          <w:u w:val="none"/>
          <w:shd w:val="clear" w:color="auto" w:fill="FFFFFF"/>
        </w:rPr>
        <w:t>1次；传染病防疫消杀则根据有关文件要求开展消杀工作。</w:t>
      </w:r>
    </w:p>
    <w:p w14:paraId="11660237">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7.清掏疏通：服务范围内的所有排污排水管网（除食堂经营性网点），包括师生</w:t>
      </w:r>
      <w:r>
        <w:rPr>
          <w:rFonts w:hint="eastAsia" w:ascii="仿宋" w:hAnsi="仿宋" w:eastAsia="仿宋" w:cs="仿宋"/>
          <w:color w:val="auto"/>
          <w:sz w:val="30"/>
          <w:szCs w:val="30"/>
          <w:u w:val="none"/>
          <w:shd w:val="clear" w:color="auto" w:fill="FFFFFF"/>
          <w:lang w:val="en-US" w:eastAsia="zh-CN"/>
        </w:rPr>
        <w:t>宿舍</w:t>
      </w:r>
      <w:r>
        <w:rPr>
          <w:rFonts w:hint="eastAsia" w:ascii="仿宋" w:hAnsi="仿宋" w:eastAsia="仿宋" w:cs="仿宋"/>
          <w:color w:val="auto"/>
          <w:sz w:val="30"/>
          <w:szCs w:val="30"/>
          <w:u w:val="none"/>
          <w:shd w:val="clear" w:color="auto" w:fill="FFFFFF"/>
        </w:rPr>
        <w:t>楼下水道总管、食堂户外路上总管和办公室下水道均要及时处理</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每周清掏不少于1次</w:t>
      </w:r>
      <w:r>
        <w:rPr>
          <w:rFonts w:hint="eastAsia" w:ascii="仿宋" w:hAnsi="仿宋" w:eastAsia="仿宋" w:cs="仿宋"/>
          <w:color w:val="auto"/>
          <w:sz w:val="30"/>
          <w:szCs w:val="30"/>
          <w:u w:val="none"/>
          <w:shd w:val="clear" w:color="auto" w:fill="FFFFFF"/>
        </w:rPr>
        <w:t>，确保校园排水排污通畅。卫生间堵塞时在接到反映后要在1个小时内赶到现场处理疏通，排水总管堵塞要在12小时内疏通，化粪池堵塞要在24小时内用吸粪车清掏疏通（特殊情况除外）；雨水井每周需全面清掏保洁</w:t>
      </w:r>
      <w:r>
        <w:rPr>
          <w:rFonts w:hint="eastAsia" w:ascii="仿宋" w:hAnsi="仿宋" w:eastAsia="仿宋" w:cs="仿宋"/>
          <w:color w:val="auto"/>
          <w:sz w:val="30"/>
          <w:szCs w:val="30"/>
          <w:u w:val="none"/>
          <w:shd w:val="clear" w:color="auto" w:fill="FFFFFF"/>
          <w:lang w:val="en-US" w:eastAsia="zh-CN"/>
        </w:rPr>
        <w:t>不少于</w:t>
      </w:r>
      <w:r>
        <w:rPr>
          <w:rFonts w:hint="eastAsia" w:ascii="仿宋" w:hAnsi="仿宋" w:eastAsia="仿宋" w:cs="仿宋"/>
          <w:color w:val="auto"/>
          <w:sz w:val="30"/>
          <w:szCs w:val="30"/>
          <w:u w:val="none"/>
          <w:shd w:val="clear" w:color="auto" w:fill="FFFFFF"/>
        </w:rPr>
        <w:t>1次；污井每月需全面检查清掏</w:t>
      </w:r>
      <w:r>
        <w:rPr>
          <w:rFonts w:hint="eastAsia" w:ascii="仿宋" w:hAnsi="仿宋" w:eastAsia="仿宋" w:cs="仿宋"/>
          <w:color w:val="auto"/>
          <w:sz w:val="30"/>
          <w:szCs w:val="30"/>
          <w:u w:val="none"/>
          <w:shd w:val="clear" w:color="auto" w:fill="FFFFFF"/>
          <w:lang w:val="en-US" w:eastAsia="zh-CN"/>
        </w:rPr>
        <w:t>不少于2</w:t>
      </w:r>
      <w:r>
        <w:rPr>
          <w:rFonts w:hint="eastAsia" w:ascii="仿宋" w:hAnsi="仿宋" w:eastAsia="仿宋" w:cs="仿宋"/>
          <w:color w:val="auto"/>
          <w:sz w:val="30"/>
          <w:szCs w:val="30"/>
          <w:u w:val="none"/>
          <w:shd w:val="clear" w:color="auto" w:fill="FFFFFF"/>
        </w:rPr>
        <w:t>次；沟渠、排水排污管道在汛期前需用高压管道冲洗车和人工相结合办法全面检查清通</w:t>
      </w:r>
      <w:r>
        <w:rPr>
          <w:rFonts w:hint="eastAsia" w:ascii="仿宋" w:hAnsi="仿宋" w:eastAsia="仿宋" w:cs="仿宋"/>
          <w:color w:val="auto"/>
          <w:sz w:val="30"/>
          <w:szCs w:val="30"/>
          <w:u w:val="none"/>
          <w:shd w:val="clear" w:color="auto" w:fill="FFFFFF"/>
          <w:lang w:val="en-US" w:eastAsia="zh-CN"/>
        </w:rPr>
        <w:t>不少于</w:t>
      </w:r>
      <w:r>
        <w:rPr>
          <w:rFonts w:hint="eastAsia" w:ascii="仿宋" w:hAnsi="仿宋" w:eastAsia="仿宋" w:cs="仿宋"/>
          <w:color w:val="auto"/>
          <w:sz w:val="30"/>
          <w:szCs w:val="30"/>
          <w:u w:val="none"/>
          <w:shd w:val="clear" w:color="auto" w:fill="FFFFFF"/>
        </w:rPr>
        <w:t>1次；雨天要全面检查雨水井、污井、沟渠、排水管道等排水口，及时清掏疏通堵塞处（即雨停一天后不出现可流动的水），因客观原因造成堵塞积水，要立即报修。学生公寓、教工住宅楼屋顶每年寒暑假期间全面检查处理一遍排水堵塞情况和清理屋顶垃圾，接到堵塞积水反映后及时处理；化粪池</w:t>
      </w:r>
      <w:r>
        <w:rPr>
          <w:rFonts w:hint="eastAsia" w:ascii="仿宋" w:hAnsi="仿宋" w:eastAsia="仿宋" w:cs="仿宋"/>
          <w:color w:val="auto"/>
          <w:sz w:val="30"/>
          <w:szCs w:val="30"/>
          <w:u w:val="none"/>
          <w:shd w:val="clear" w:color="auto" w:fill="FFFFFF"/>
          <w:lang w:val="en-US" w:eastAsia="zh-CN"/>
        </w:rPr>
        <w:t>每月</w:t>
      </w:r>
      <w:r>
        <w:rPr>
          <w:rFonts w:hint="eastAsia" w:ascii="仿宋" w:hAnsi="仿宋" w:eastAsia="仿宋" w:cs="仿宋"/>
          <w:color w:val="auto"/>
          <w:sz w:val="30"/>
          <w:szCs w:val="30"/>
          <w:u w:val="none"/>
          <w:shd w:val="clear" w:color="auto" w:fill="FFFFFF"/>
        </w:rPr>
        <w:t>排污时及清掏疏通</w:t>
      </w:r>
      <w:r>
        <w:rPr>
          <w:rFonts w:hint="eastAsia" w:ascii="仿宋" w:hAnsi="仿宋" w:eastAsia="仿宋" w:cs="仿宋"/>
          <w:color w:val="auto"/>
          <w:sz w:val="30"/>
          <w:szCs w:val="30"/>
          <w:u w:val="none"/>
          <w:shd w:val="clear" w:color="auto" w:fill="FFFFFF"/>
          <w:lang w:val="en-US" w:eastAsia="zh-CN"/>
        </w:rPr>
        <w:t>不少于2次，</w:t>
      </w:r>
      <w:r>
        <w:rPr>
          <w:rFonts w:hint="eastAsia" w:ascii="仿宋" w:hAnsi="仿宋" w:eastAsia="仿宋" w:cs="仿宋"/>
          <w:color w:val="auto"/>
          <w:sz w:val="30"/>
          <w:szCs w:val="30"/>
          <w:u w:val="none"/>
          <w:shd w:val="clear" w:color="auto" w:fill="FFFFFF"/>
        </w:rPr>
        <w:t>在每年的寒暑假期间需全面检查1次，发现化粪池脏物即将影响到排污时及时清掏疏通</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每次寒暑假开学前对校园内所有化粪池进行清掏1次</w:t>
      </w:r>
      <w:r>
        <w:rPr>
          <w:rFonts w:hint="eastAsia" w:ascii="仿宋" w:hAnsi="仿宋" w:eastAsia="仿宋" w:cs="仿宋"/>
          <w:color w:val="auto"/>
          <w:sz w:val="30"/>
          <w:szCs w:val="30"/>
          <w:u w:val="none"/>
          <w:shd w:val="clear" w:color="auto" w:fill="FFFFFF"/>
        </w:rPr>
        <w:t>。</w:t>
      </w:r>
    </w:p>
    <w:p w14:paraId="19E5BA69">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合同结束期间产生新的物业公司后，中标方要尽快全面清掏一次化粪池，离地面2米以内的化粪池内所有脏物全部清掏干净，无积物漂浮、化粪池管道排污畅通。</w:t>
      </w:r>
    </w:p>
    <w:p w14:paraId="493E10B8">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8.垃圾容器及垃圾分类工作：购买的垃圾桶款式需经甲方同意方可投入使用，并按上饶市垃圾分类工作要求做好生活垃圾分类投放指导、劝阻工作，保洁员还要负责把师生未分类好的垃圾进行适当的分拣处理。根据垃圾产生量和垃圾分类要求配置垃圾容器，如茶水间或者洗手盆处有倒茶叶渣容器，女厕每个蹲位配有纸篓，男厕视情况配纸篓，确保垃圾全部装入容器内，无垃圾堆放在地面；垃圾容器摆放要整齐一致、美观，摆放位置要方便师生投放垃圾；缺失、破损的垃圾容器要及时添置、更换。</w:t>
      </w:r>
    </w:p>
    <w:p w14:paraId="792A3C4C">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9.其他要求：及时劝阻制止违章装修、乱倒垃圾和乱搭乱建行为及高空抛物行为和不履行门前三包责任制行为，出现不听劝阻时需及时向甲方或有关部门反映，如因中标方督促不到他人不良行为所产生的垃圾，将由中标方负责清理；及时清理大样或者大量杂物；</w:t>
      </w:r>
      <w:r>
        <w:rPr>
          <w:rFonts w:hint="eastAsia" w:ascii="仿宋" w:hAnsi="仿宋" w:eastAsia="仿宋" w:cs="仿宋"/>
          <w:color w:val="auto"/>
          <w:sz w:val="30"/>
          <w:szCs w:val="30"/>
          <w:u w:val="none"/>
          <w:shd w:val="clear" w:color="auto" w:fill="FFFFFF"/>
          <w:lang w:val="en-US" w:eastAsia="zh-CN"/>
        </w:rPr>
        <w:t>及时整理教学楼通道中无班级领取的桌椅；及时做好全校设施设备维修分拣工作；</w:t>
      </w:r>
      <w:r>
        <w:rPr>
          <w:rFonts w:hint="eastAsia" w:ascii="仿宋" w:hAnsi="仿宋" w:eastAsia="仿宋" w:cs="仿宋"/>
          <w:color w:val="auto"/>
          <w:sz w:val="30"/>
          <w:szCs w:val="30"/>
          <w:u w:val="none"/>
          <w:shd w:val="clear" w:color="auto" w:fill="FFFFFF"/>
        </w:rPr>
        <w:t>每月清理教工住宅楼楼道物品1次。</w:t>
      </w:r>
    </w:p>
    <w:p w14:paraId="2A82C2D6">
      <w:pPr>
        <w:spacing w:line="360" w:lineRule="auto"/>
        <w:ind w:firstLine="602" w:firstLineChars="200"/>
        <w:rPr>
          <w:rFonts w:hint="eastAsia" w:ascii="仿宋" w:hAnsi="仿宋" w:eastAsia="仿宋" w:cs="仿宋"/>
          <w:b/>
          <w:color w:val="auto"/>
          <w:sz w:val="30"/>
          <w:szCs w:val="30"/>
          <w:u w:val="none"/>
          <w:shd w:val="clear" w:color="auto" w:fill="FFFFFF"/>
        </w:rPr>
      </w:pPr>
      <w:bookmarkStart w:id="2" w:name="_Toc8671"/>
      <w:r>
        <w:rPr>
          <w:rFonts w:hint="eastAsia" w:ascii="仿宋" w:hAnsi="仿宋" w:eastAsia="仿宋" w:cs="仿宋"/>
          <w:b/>
          <w:color w:val="auto"/>
          <w:sz w:val="30"/>
          <w:szCs w:val="30"/>
          <w:u w:val="none"/>
          <w:shd w:val="clear" w:color="auto" w:fill="FFFFFF"/>
        </w:rPr>
        <w:t>二、绿化养护服务要求标准</w:t>
      </w:r>
      <w:bookmarkEnd w:id="2"/>
    </w:p>
    <w:p w14:paraId="38388030">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总要求是中标方需安排</w:t>
      </w:r>
      <w:r>
        <w:rPr>
          <w:rFonts w:hint="eastAsia" w:ascii="仿宋" w:hAnsi="仿宋" w:eastAsia="仿宋" w:cs="仿宋"/>
          <w:color w:val="auto"/>
          <w:sz w:val="30"/>
          <w:szCs w:val="30"/>
          <w:u w:val="none"/>
          <w:shd w:val="clear" w:color="auto" w:fill="FFFFFF"/>
          <w:lang w:val="en-US" w:eastAsia="zh-CN"/>
        </w:rPr>
        <w:t>一名</w:t>
      </w:r>
      <w:r>
        <w:rPr>
          <w:rFonts w:hint="eastAsia" w:ascii="仿宋" w:hAnsi="仿宋" w:eastAsia="仿宋" w:cs="仿宋"/>
          <w:color w:val="auto"/>
          <w:sz w:val="30"/>
          <w:szCs w:val="30"/>
          <w:u w:val="none"/>
          <w:lang w:val="en-US" w:eastAsia="zh-CN"/>
        </w:rPr>
        <w:t>熟悉校园绿化管理工作，具备专业绿化管理能力的绿化主管，</w:t>
      </w:r>
      <w:r>
        <w:rPr>
          <w:rFonts w:hint="eastAsia" w:ascii="仿宋" w:hAnsi="仿宋" w:eastAsia="仿宋" w:cs="仿宋"/>
          <w:color w:val="auto"/>
          <w:sz w:val="30"/>
          <w:szCs w:val="30"/>
          <w:u w:val="none"/>
          <w:shd w:val="clear" w:color="auto" w:fill="FFFFFF"/>
        </w:rPr>
        <w:t>开展绿化养护工作，需及时完成园林作业任务和购买有关物资工具，全力做好绿化养护工作，达到时刻呈现优美舒爽的绿化观赏效果，无杂草丛生、枝条杂乱、枯枝厚积叶、长势衰弱等现象。具体要求如下：</w:t>
      </w:r>
    </w:p>
    <w:p w14:paraId="30536393">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1.施肥：科学施肥，部分植物每年至少施肥2次，确保植物没有明显缺肥症状，没有影响到植物正常生长</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中药材施肥时应针对种植的不同种类来选择合适的肥料种类，包含但不限于：有机肥料、无机肥料、微生物肥料等，施肥时间应根据其生长发育阶段和季节特点来确定，因中标人施肥而导致的中药材死亡，由中标人出资进行购买后补植。</w:t>
      </w:r>
      <w:r>
        <w:rPr>
          <w:rFonts w:hint="eastAsia" w:ascii="仿宋" w:hAnsi="仿宋" w:eastAsia="仿宋" w:cs="仿宋"/>
          <w:color w:val="auto"/>
          <w:sz w:val="30"/>
          <w:szCs w:val="30"/>
          <w:u w:val="none"/>
          <w:shd w:val="clear" w:color="auto" w:fill="FFFFFF"/>
        </w:rPr>
        <w:t>中标方入驻第一年的明显缺肥树木在中标方养护一年后再进入施肥考核。</w:t>
      </w:r>
    </w:p>
    <w:p w14:paraId="1C8F4895">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2.病虫害防治：开展病虫害防治，</w:t>
      </w:r>
      <w:r>
        <w:rPr>
          <w:rFonts w:hint="eastAsia" w:ascii="仿宋" w:hAnsi="仿宋" w:eastAsia="仿宋" w:cs="仿宋"/>
          <w:color w:val="auto"/>
          <w:sz w:val="30"/>
          <w:szCs w:val="30"/>
          <w:u w:val="none"/>
          <w:shd w:val="clear" w:color="auto" w:fill="FFFFFF"/>
          <w:lang w:val="en-US" w:eastAsia="zh-CN"/>
        </w:rPr>
        <w:t>每月不少于2次，</w:t>
      </w:r>
      <w:r>
        <w:rPr>
          <w:rFonts w:hint="eastAsia" w:ascii="仿宋" w:hAnsi="仿宋" w:eastAsia="仿宋" w:cs="仿宋"/>
          <w:color w:val="auto"/>
          <w:sz w:val="30"/>
          <w:szCs w:val="30"/>
          <w:u w:val="none"/>
          <w:shd w:val="clear" w:color="auto" w:fill="FFFFFF"/>
        </w:rPr>
        <w:t>控制病虫危害植物生长（包括防治处理蜂窝、隐翅虫</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白蚁、红火蚁</w:t>
      </w:r>
      <w:r>
        <w:rPr>
          <w:rFonts w:hint="eastAsia" w:ascii="仿宋" w:hAnsi="仿宋" w:eastAsia="仿宋" w:cs="仿宋"/>
          <w:color w:val="auto"/>
          <w:sz w:val="30"/>
          <w:szCs w:val="30"/>
          <w:u w:val="none"/>
          <w:shd w:val="clear" w:color="auto" w:fill="FFFFFF"/>
        </w:rPr>
        <w:t>等危害人身体健康的有害虫类），确保没有出现树枝异常死亡现象，没有影响到植物正常生长；采用高效低毒无污染的药物防治预防病虫害；植物无药害发生，无人中毒事件</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中药材种植区域采用物力防治方式包含但不限于：采用色板、灯光诱杀、性诱剂诱杀等方法控制害虫，采用高温消毒、土壤消毒等方法防治病原菌</w:t>
      </w:r>
      <w:r>
        <w:rPr>
          <w:rFonts w:hint="eastAsia" w:ascii="仿宋" w:hAnsi="仿宋" w:eastAsia="仿宋" w:cs="仿宋"/>
          <w:color w:val="auto"/>
          <w:sz w:val="30"/>
          <w:szCs w:val="30"/>
          <w:u w:val="none"/>
          <w:shd w:val="clear" w:color="auto" w:fill="FFFFFF"/>
        </w:rPr>
        <w:t>。</w:t>
      </w:r>
    </w:p>
    <w:p w14:paraId="3B7EDF8E">
      <w:pPr>
        <w:spacing w:line="360" w:lineRule="auto"/>
        <w:ind w:firstLine="600" w:firstLineChars="200"/>
        <w:rPr>
          <w:rFonts w:hint="eastAsia" w:ascii="仿宋" w:hAnsi="仿宋" w:eastAsia="仿宋" w:cs="仿宋"/>
          <w:color w:val="auto"/>
          <w:sz w:val="30"/>
          <w:szCs w:val="30"/>
          <w:u w:val="none"/>
          <w:shd w:val="clear" w:color="auto" w:fill="FFFFFF"/>
          <w:lang w:val="en-US" w:eastAsia="zh-CN"/>
        </w:rPr>
      </w:pPr>
      <w:r>
        <w:rPr>
          <w:rFonts w:hint="eastAsia" w:ascii="仿宋" w:hAnsi="仿宋" w:eastAsia="仿宋" w:cs="仿宋"/>
          <w:color w:val="auto"/>
          <w:sz w:val="30"/>
          <w:szCs w:val="30"/>
          <w:u w:val="none"/>
          <w:shd w:val="clear" w:color="auto" w:fill="FFFFFF"/>
        </w:rPr>
        <w:t>3.整枝修剪：根据植物生长情况和甲方要求及时修剪，枝条分布合理，平衡树势，修剪路边树木时要做好安全防护。乔灌木整枝修剪（含高空修剪）每年至少1次，矮化修剪和处理退化树木需根据树木情况而定，枯枝和贴近房屋的树枝及其他需要修剪的枝条需及时修剪，树冠外圈明显的枯枝条需在3天内修剪处理完，断裂枝条需立即处理；月季等树种凋谢花枝时及时修剪</w:t>
      </w:r>
      <w:r>
        <w:rPr>
          <w:rFonts w:hint="eastAsia" w:ascii="仿宋" w:hAnsi="仿宋" w:eastAsia="仿宋" w:cs="仿宋"/>
          <w:color w:val="auto"/>
          <w:sz w:val="30"/>
          <w:szCs w:val="30"/>
          <w:u w:val="none"/>
          <w:shd w:val="clear" w:color="auto" w:fill="FFFFFF"/>
          <w:lang w:val="en-US" w:eastAsia="zh-CN"/>
        </w:rPr>
        <w:t>固定</w:t>
      </w:r>
      <w:r>
        <w:rPr>
          <w:rFonts w:hint="eastAsia" w:ascii="仿宋" w:hAnsi="仿宋" w:eastAsia="仿宋" w:cs="仿宋"/>
          <w:color w:val="auto"/>
          <w:sz w:val="30"/>
          <w:szCs w:val="30"/>
          <w:u w:val="none"/>
          <w:shd w:val="clear" w:color="auto" w:fill="FFFFFF"/>
        </w:rPr>
        <w:t>；色块绿篱草坪修剪每年至少6次，杂乱枝条需在3天内修剪处理整齐，生长季节修剪时不准秃枝，重剪在春季发芽前，修剪时不伤到树木；草坪修剪草皮留茬不低于4厘米；天然半天然植物区除杂草每年至少4次，野草高于50厘米时及时修剪</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中药材种植区域应及时去除过密枝、枯枝、病枝，做好通风透光条件，促进植株生长。</w:t>
      </w:r>
    </w:p>
    <w:p w14:paraId="473278EE">
      <w:pPr>
        <w:spacing w:line="360" w:lineRule="auto"/>
        <w:ind w:firstLine="600" w:firstLineChars="200"/>
        <w:rPr>
          <w:rFonts w:hint="eastAsia" w:ascii="仿宋" w:hAnsi="仿宋" w:eastAsia="仿宋" w:cs="仿宋"/>
          <w:color w:val="auto"/>
          <w:sz w:val="30"/>
          <w:szCs w:val="30"/>
          <w:u w:val="none"/>
          <w:shd w:val="clear" w:color="auto" w:fill="FFFFFF"/>
          <w:lang w:val="en-US" w:eastAsia="zh-CN"/>
        </w:rPr>
      </w:pPr>
      <w:r>
        <w:rPr>
          <w:rFonts w:hint="eastAsia" w:ascii="仿宋" w:hAnsi="仿宋" w:eastAsia="仿宋" w:cs="仿宋"/>
          <w:color w:val="auto"/>
          <w:sz w:val="30"/>
          <w:szCs w:val="30"/>
          <w:u w:val="none"/>
          <w:shd w:val="clear" w:color="auto" w:fill="FFFFFF"/>
        </w:rPr>
        <w:t>4.浇水排涝：科学浇水排积水，树木缺水时立即浇灌，不得出现树木因缺水而表现树叶萎蔫变色现象。汛期被水淹过的植物及时冲洗干净并消杀，树兜下不得积水；浇灌尽量采用节水方式，特殊情况下要使用消防栓水浇灌时需向甲方提出申请，不得擅自开启消防栓，不得浪费水。另外绿化改造工程里的植物和临时摆放的花卉及甲方购买的草花，也要对其浇水。</w:t>
      </w:r>
      <w:r>
        <w:rPr>
          <w:rFonts w:hint="eastAsia" w:ascii="仿宋" w:hAnsi="仿宋" w:eastAsia="仿宋" w:cs="仿宋"/>
          <w:color w:val="auto"/>
          <w:sz w:val="30"/>
          <w:szCs w:val="30"/>
          <w:u w:val="none"/>
          <w:shd w:val="clear" w:color="auto" w:fill="FFFFFF"/>
          <w:lang w:val="en-US" w:eastAsia="zh-CN"/>
        </w:rPr>
        <w:t>中药材种植区内避免大水漫灌，可采用滴灌、喷灌等节水灌溉方式，提高水分利用率；雨后要及时排水，防止种植区内积水，在种植区域周围挖好排水沟，沟深 30 - 50 厘米，确保排水畅通。如因中标人未及时浇水排涝而导致的中药材死亡，由中标人出资进行购买后补植。</w:t>
      </w:r>
    </w:p>
    <w:p w14:paraId="3987D68E">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5.除杂草野树野藤：人工草坪</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中药材种植区域</w:t>
      </w:r>
      <w:r>
        <w:rPr>
          <w:rFonts w:hint="eastAsia" w:ascii="仿宋" w:hAnsi="仿宋" w:eastAsia="仿宋" w:cs="仿宋"/>
          <w:color w:val="auto"/>
          <w:sz w:val="30"/>
          <w:szCs w:val="30"/>
          <w:u w:val="none"/>
          <w:shd w:val="clear" w:color="auto" w:fill="FFFFFF"/>
        </w:rPr>
        <w:t>及色块绿篱内每年除杂草多次，尽量使用人工拔除或除草剂方法除草，根据实际情况有些茂盛成片杂草可通过机器修剪处理；绿化带里无明显杂草野藤野树，出现高出绿化带15厘米的杂草野藤野树或已开花的杂草，需在3天内处理完（持续雨天需修剪的杂草除外）。</w:t>
      </w:r>
    </w:p>
    <w:p w14:paraId="6F4A89F5">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6.补种移树：如因中标方管理原因（出现病虫害、荫蔽、浇水及非施工人为破坏等一切管理原因）造成树木死亡或出现主侧枝的枝条严重枯死导致没有绿化观赏价值，均计为死树，由中标方负责赔偿补种，且影响绿化美化效果的死亡植物需在适合种植时间内尽快补种到位，其他的死亡树木可根据甲方要求集中统一补种；补种的植物品种、规格和种植地点需根据甲方要求种植，但甲方要求的树木规格不得超过死亡树木的大小；非中标方管理原因即恶劣灾害天气、施工造成的树木死亡和甲方要处理的正常老化树木等情况造成树木死亡或缺少，不由中标方负责赔偿，但甲方提供的少量苗木将由中标方负责种养，绿化工程除外；免费移植优化绿化效果而不需要机器吊运的树木。</w:t>
      </w:r>
    </w:p>
    <w:p w14:paraId="0BDAD69A">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7.植物保护：每日全面检查1次，发现树木歪倒、枝条断裂问题及时处理。做好防寒、防高温、防火、防破坏等工作；树根外露及时培土，裸土地方每年至少松动1次；树木歪倒及时扶正支撑；按技术服务单位的要求采取有效措施救治病危树或长势欠佳的植物，做好更新复壮工作，保持树木的完整性，主侧枝不得缺损；按技术服务单位的要求对各种古树、名贵树进行重点保护；按技术服务单位的要求及时防控和救治受突发事故或自然灾害伤害的树木；树上无钉枪无绳索捆绑，古树、名贵树无损伤；极端天气（如台风/暴雨/冰雪/干旱等极端天气）应加强绿植加固、排水、抗旱、防火措施，狂风暴雨来临前还要全面检查树木是否存在倒伏断裂现象，提前采取有效措施防其砸到人和物，否则中标方将要承担赔偿责任。</w:t>
      </w:r>
    </w:p>
    <w:p w14:paraId="3D7FFF3C">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8.机械作业：机械作业时不得伤到树木，修剪时对大枝条进行防护涂防腐剂；每年对人工草孔疏草通气至少1次；教学楼周围使用机器作业时需在非上课时进行，不能出现机器噪音影响上课。</w:t>
      </w:r>
    </w:p>
    <w:p w14:paraId="1A2BEA96">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9.乔灌木涂白：每年1次，入冬前后尽快涂完；涂白剂需科学配置，涂白高度1.2米左右，涂白均匀、高度一致，无乔灌木出现漏涂等情况。</w:t>
      </w:r>
    </w:p>
    <w:p w14:paraId="148A2A86">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10.绿化带保洁：每天全面清理绿化带掉落的枝条、路边陈积树叶和其它地方厚积树叶及死树，作业时掉落在地面上的绿化垃圾立即清理干净，人走地面即干净；绿化垃圾及时清理清运或者制作有机肥，严禁乱倒和随意焚烧绿化垃圾，在符合有关规定情况下可在无烟焚烧炉里焚烧。</w:t>
      </w:r>
    </w:p>
    <w:p w14:paraId="5303813B">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11.其它：应及时</w:t>
      </w:r>
      <w:r>
        <w:rPr>
          <w:rFonts w:hint="eastAsia" w:ascii="仿宋" w:hAnsi="仿宋" w:eastAsia="仿宋" w:cs="仿宋"/>
          <w:color w:val="auto"/>
          <w:sz w:val="30"/>
          <w:szCs w:val="30"/>
          <w:u w:val="none"/>
          <w:shd w:val="clear" w:color="auto" w:fill="FFFFFF"/>
          <w:lang w:val="en-US" w:eastAsia="zh-CN"/>
        </w:rPr>
        <w:t>在</w:t>
      </w:r>
      <w:r>
        <w:rPr>
          <w:rFonts w:hint="eastAsia" w:ascii="仿宋" w:hAnsi="仿宋" w:eastAsia="仿宋" w:cs="仿宋"/>
          <w:color w:val="auto"/>
          <w:sz w:val="30"/>
          <w:szCs w:val="30"/>
          <w:u w:val="none"/>
          <w:shd w:val="clear" w:color="auto" w:fill="FFFFFF"/>
        </w:rPr>
        <w:t>空地播撒培育应季性草花及秋冬季在退化草坪里播撒矮生黑麦草种子。</w:t>
      </w:r>
    </w:p>
    <w:p w14:paraId="7924932B">
      <w:pPr>
        <w:spacing w:line="360" w:lineRule="auto"/>
        <w:ind w:firstLine="602" w:firstLineChars="200"/>
        <w:rPr>
          <w:rFonts w:hint="eastAsia" w:ascii="仿宋" w:hAnsi="仿宋" w:eastAsia="仿宋" w:cs="仿宋"/>
          <w:b/>
          <w:color w:val="auto"/>
          <w:sz w:val="30"/>
          <w:szCs w:val="30"/>
          <w:u w:val="none"/>
          <w:shd w:val="clear" w:color="auto" w:fill="FFFFFF"/>
        </w:rPr>
      </w:pPr>
      <w:bookmarkStart w:id="3" w:name="_Toc25443"/>
      <w:r>
        <w:rPr>
          <w:rFonts w:hint="eastAsia" w:ascii="仿宋" w:hAnsi="仿宋" w:eastAsia="仿宋" w:cs="仿宋"/>
          <w:b/>
          <w:color w:val="auto"/>
          <w:sz w:val="30"/>
          <w:szCs w:val="30"/>
          <w:u w:val="none"/>
          <w:shd w:val="clear" w:color="auto" w:fill="FFFFFF"/>
          <w:lang w:val="en-US" w:eastAsia="zh-CN"/>
        </w:rPr>
        <w:t>三</w:t>
      </w:r>
      <w:r>
        <w:rPr>
          <w:rFonts w:hint="eastAsia" w:ascii="仿宋" w:hAnsi="仿宋" w:eastAsia="仿宋" w:cs="仿宋"/>
          <w:b/>
          <w:color w:val="auto"/>
          <w:sz w:val="30"/>
          <w:szCs w:val="30"/>
          <w:u w:val="none"/>
          <w:shd w:val="clear" w:color="auto" w:fill="FFFFFF"/>
        </w:rPr>
        <w:t>、其他管理服务要求标准</w:t>
      </w:r>
      <w:bookmarkEnd w:id="3"/>
    </w:p>
    <w:p w14:paraId="6BE1BC56">
      <w:pPr>
        <w:spacing w:line="360" w:lineRule="auto"/>
        <w:ind w:firstLine="600" w:firstLineChars="200"/>
        <w:rPr>
          <w:rFonts w:hint="eastAsia" w:ascii="仿宋" w:hAnsi="仿宋" w:eastAsia="仿宋" w:cs="仿宋"/>
          <w:color w:val="auto"/>
          <w:sz w:val="30"/>
          <w:szCs w:val="30"/>
          <w:u w:val="none"/>
          <w:shd w:val="clear" w:color="auto" w:fill="FFFFFF"/>
        </w:rPr>
      </w:pPr>
      <w:bookmarkStart w:id="4" w:name="_Toc27608"/>
      <w:r>
        <w:rPr>
          <w:rFonts w:hint="eastAsia" w:ascii="仿宋" w:hAnsi="仿宋" w:eastAsia="仿宋" w:cs="仿宋"/>
          <w:color w:val="auto"/>
          <w:sz w:val="30"/>
          <w:szCs w:val="30"/>
          <w:u w:val="none"/>
          <w:shd w:val="clear" w:color="auto" w:fill="FFFFFF"/>
        </w:rPr>
        <w:t>做好校园突发事件应急处置服务和教学楼管理服务等工作，具体要求如下：</w:t>
      </w:r>
    </w:p>
    <w:p w14:paraId="0C7838E3">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1、应急处置要求</w:t>
      </w:r>
    </w:p>
    <w:p w14:paraId="369E0F09">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1.1做好全年无休24小时处理突发应急紧急事件工作安排（包括卫生工作），备足相关物资，确保突发情况下或接到甲方反映后半小时内人员到现场开展工作，且防汛等重大应急工作还要有1名管理员在现场指挥。</w:t>
      </w:r>
    </w:p>
    <w:p w14:paraId="6ECD1823">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1.2 做好暴风雨大雪等灾害性天气应急工作，如装沙袋筑堤坝拦水、疏通排水口排水管、处理倒伏断裂树木、除雪清路等等，并向甲方报送相应的工作实施方案。</w:t>
      </w:r>
    </w:p>
    <w:p w14:paraId="18721936">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1.3 做好应急处置报备工作，及时告知甲方，并根据现场研判决定是否要向119求助支援处理突发事件。</w:t>
      </w:r>
    </w:p>
    <w:p w14:paraId="15EC3A00">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2、</w:t>
      </w:r>
      <w:r>
        <w:rPr>
          <w:rFonts w:hint="eastAsia" w:ascii="仿宋" w:hAnsi="仿宋" w:eastAsia="仿宋" w:cs="仿宋"/>
          <w:color w:val="auto"/>
          <w:sz w:val="30"/>
          <w:szCs w:val="30"/>
          <w:u w:val="none"/>
          <w:shd w:val="clear" w:color="auto" w:fill="FFFFFF"/>
          <w:lang w:val="en-US" w:eastAsia="zh-CN"/>
        </w:rPr>
        <w:t>建筑物管理</w:t>
      </w:r>
      <w:r>
        <w:rPr>
          <w:rFonts w:hint="eastAsia" w:ascii="仿宋" w:hAnsi="仿宋" w:eastAsia="仿宋" w:cs="仿宋"/>
          <w:color w:val="auto"/>
          <w:sz w:val="30"/>
          <w:szCs w:val="30"/>
          <w:u w:val="none"/>
          <w:shd w:val="clear" w:color="auto" w:fill="FFFFFF"/>
        </w:rPr>
        <w:t>服务要求</w:t>
      </w:r>
    </w:p>
    <w:p w14:paraId="612C8338">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2.</w:t>
      </w:r>
      <w:r>
        <w:rPr>
          <w:rFonts w:hint="eastAsia" w:ascii="仿宋" w:hAnsi="仿宋" w:eastAsia="仿宋" w:cs="仿宋"/>
          <w:color w:val="auto"/>
          <w:sz w:val="30"/>
          <w:szCs w:val="30"/>
          <w:u w:val="none"/>
          <w:shd w:val="clear" w:color="auto" w:fill="FFFFFF"/>
          <w:lang w:val="en-US" w:eastAsia="zh-CN"/>
        </w:rPr>
        <w:t>1</w:t>
      </w:r>
      <w:r>
        <w:rPr>
          <w:rFonts w:hint="eastAsia" w:ascii="仿宋" w:hAnsi="仿宋" w:eastAsia="仿宋" w:cs="仿宋"/>
          <w:color w:val="auto"/>
          <w:sz w:val="30"/>
          <w:szCs w:val="30"/>
          <w:u w:val="none"/>
          <w:shd w:val="clear" w:color="auto" w:fill="FFFFFF"/>
        </w:rPr>
        <w:t xml:space="preserve"> 安全隐患排查：每日及时处理暴露的安全隐患问题（如灯管、窗户半脱落悬挂等异常情况），每</w:t>
      </w:r>
      <w:r>
        <w:rPr>
          <w:rFonts w:hint="eastAsia" w:ascii="仿宋" w:hAnsi="仿宋" w:eastAsia="仿宋" w:cs="仿宋"/>
          <w:color w:val="auto"/>
          <w:sz w:val="30"/>
          <w:szCs w:val="30"/>
          <w:u w:val="none"/>
          <w:shd w:val="clear" w:color="auto" w:fill="FFFFFF"/>
          <w:lang w:val="en-US" w:eastAsia="zh-CN"/>
        </w:rPr>
        <w:t>办个</w:t>
      </w:r>
      <w:r>
        <w:rPr>
          <w:rFonts w:hint="eastAsia" w:ascii="仿宋" w:hAnsi="仿宋" w:eastAsia="仿宋" w:cs="仿宋"/>
          <w:color w:val="auto"/>
          <w:sz w:val="30"/>
          <w:szCs w:val="30"/>
          <w:u w:val="none"/>
          <w:shd w:val="clear" w:color="auto" w:fill="FFFFFF"/>
        </w:rPr>
        <w:t>月全面检查服务范围内的包括但不限于学生床、家具、电扇、灯管灯架、空调、楼梯扶手、栏杆</w:t>
      </w:r>
      <w:r>
        <w:rPr>
          <w:rFonts w:hint="eastAsia" w:ascii="仿宋" w:hAnsi="仿宋" w:eastAsia="仿宋" w:cs="仿宋"/>
          <w:color w:val="auto"/>
          <w:sz w:val="30"/>
          <w:szCs w:val="30"/>
          <w:u w:val="none"/>
          <w:shd w:val="clear" w:color="auto" w:fill="FFFFFF"/>
          <w:lang w:eastAsia="zh-CN"/>
        </w:rPr>
        <w:t>、室外运动器械、</w:t>
      </w:r>
      <w:r>
        <w:rPr>
          <w:rFonts w:hint="eastAsia" w:ascii="仿宋" w:hAnsi="仿宋" w:eastAsia="仿宋" w:cs="仿宋"/>
          <w:color w:val="auto"/>
          <w:sz w:val="30"/>
          <w:szCs w:val="30"/>
          <w:u w:val="none"/>
          <w:shd w:val="clear" w:color="auto" w:fill="FFFFFF"/>
        </w:rPr>
        <w:t>挂墙挂天花板物品、玻璃门窗、墙砖的松动脱落情况和影响安全通道的楼道物品等肉眼可见的非隐蔽性安全隐患问题（办公室等非服务区域由甲方各部门自行负责检查）异常情况，并做好安全隐患台账工作和记录；暴风狂风前全面检查房屋窗户阳台、走廊围栏上的物品及空调架，发现物品存在坠落安全隐患问题，即时告知他人或者拿下来；可当场解决的，立即消除安全隐患，不能当场解决的，立即警示告知且根据危险情况必要时再做围挡警示处理并立即上报；如未立即做警示提醒处理和报告报修的，由此造成的事故，中标方将要承担赔偿责任。</w:t>
      </w:r>
    </w:p>
    <w:p w14:paraId="601A102F">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2.</w:t>
      </w:r>
      <w:r>
        <w:rPr>
          <w:rFonts w:hint="eastAsia" w:ascii="仿宋" w:hAnsi="仿宋" w:eastAsia="仿宋" w:cs="仿宋"/>
          <w:color w:val="auto"/>
          <w:sz w:val="30"/>
          <w:szCs w:val="30"/>
          <w:u w:val="none"/>
          <w:shd w:val="clear" w:color="auto" w:fill="FFFFFF"/>
          <w:lang w:val="en-US" w:eastAsia="zh-CN"/>
        </w:rPr>
        <w:t>2</w:t>
      </w:r>
      <w:r>
        <w:rPr>
          <w:rFonts w:hint="eastAsia" w:ascii="仿宋" w:hAnsi="仿宋" w:eastAsia="仿宋" w:cs="仿宋"/>
          <w:color w:val="auto"/>
          <w:sz w:val="30"/>
          <w:szCs w:val="30"/>
          <w:u w:val="none"/>
          <w:shd w:val="clear" w:color="auto" w:fill="FFFFFF"/>
        </w:rPr>
        <w:t xml:space="preserve"> 做好建筑物雨天屋顶等淋雨地方的检查处理工作，确保雨停一天后没有可流动的雨水，否则视疏通不及时将被处罚（因管道需要维修的除外）。每次大雨暴风雨来临前全面检查教学办公楼屋顶天台排水口，及时清理排水口周围垃圾；下雨中重点检查</w:t>
      </w:r>
      <w:r>
        <w:rPr>
          <w:rFonts w:hint="eastAsia" w:ascii="仿宋" w:hAnsi="仿宋" w:eastAsia="仿宋" w:cs="仿宋"/>
          <w:color w:val="auto"/>
          <w:sz w:val="30"/>
          <w:szCs w:val="30"/>
          <w:u w:val="none"/>
          <w:shd w:val="clear" w:color="auto" w:fill="FFFFFF"/>
          <w:lang w:val="en-US" w:eastAsia="zh-CN"/>
        </w:rPr>
        <w:t>每栋楼</w:t>
      </w:r>
      <w:r>
        <w:rPr>
          <w:rFonts w:hint="eastAsia" w:ascii="仿宋" w:hAnsi="仿宋" w:eastAsia="仿宋" w:cs="仿宋"/>
          <w:color w:val="auto"/>
          <w:sz w:val="30"/>
          <w:szCs w:val="30"/>
          <w:u w:val="none"/>
          <w:shd w:val="clear" w:color="auto" w:fill="FFFFFF"/>
        </w:rPr>
        <w:t>屋顶和电梯底坑轿厢缝隙渗水情况，确保雨水不会影响电梯安全，一旦影响则立即停运；雨停后全面检查屋顶等房屋淋雨地方的每个排水口，及时处理堵塞之处；发现需要维修问题要及时报修。</w:t>
      </w:r>
    </w:p>
    <w:p w14:paraId="4F418C04">
      <w:pPr>
        <w:spacing w:line="360" w:lineRule="auto"/>
        <w:ind w:firstLine="600" w:firstLineChars="200"/>
        <w:rPr>
          <w:rFonts w:hint="eastAsia" w:ascii="仿宋" w:hAnsi="仿宋" w:eastAsia="仿宋" w:cs="仿宋"/>
          <w:color w:val="auto"/>
          <w:sz w:val="30"/>
          <w:szCs w:val="30"/>
          <w:u w:val="none"/>
          <w:shd w:val="clear" w:color="auto" w:fill="FFFFFF"/>
          <w:lang w:val="en-US" w:eastAsia="zh-CN"/>
        </w:rPr>
      </w:pPr>
      <w:r>
        <w:rPr>
          <w:rFonts w:hint="eastAsia" w:ascii="仿宋" w:hAnsi="仿宋" w:eastAsia="仿宋" w:cs="仿宋"/>
          <w:color w:val="auto"/>
          <w:sz w:val="30"/>
          <w:szCs w:val="30"/>
          <w:u w:val="none"/>
          <w:shd w:val="clear" w:color="auto" w:fill="FFFFFF"/>
        </w:rPr>
        <w:t>2.</w:t>
      </w:r>
      <w:r>
        <w:rPr>
          <w:rFonts w:hint="eastAsia" w:ascii="仿宋" w:hAnsi="仿宋" w:eastAsia="仿宋" w:cs="仿宋"/>
          <w:color w:val="auto"/>
          <w:sz w:val="30"/>
          <w:szCs w:val="30"/>
          <w:u w:val="none"/>
          <w:shd w:val="clear" w:color="auto" w:fill="FFFFFF"/>
          <w:lang w:val="en-US" w:eastAsia="zh-CN"/>
        </w:rPr>
        <w:t>3</w:t>
      </w:r>
      <w:r>
        <w:rPr>
          <w:rFonts w:hint="eastAsia" w:ascii="仿宋" w:hAnsi="仿宋" w:eastAsia="仿宋" w:cs="仿宋"/>
          <w:color w:val="auto"/>
          <w:sz w:val="30"/>
          <w:szCs w:val="30"/>
          <w:u w:val="none"/>
          <w:shd w:val="clear" w:color="auto" w:fill="FFFFFF"/>
        </w:rPr>
        <w:t xml:space="preserve"> 其他要求：及时报修门窗玻璃、电灯电风扇、地板砖等设施设备的损坏之处和墙面渗水情况；及时拾捡沿途的白色垃圾及爆桶问题；及时清理公共场所杂物；接到突发事件反映后要立即赶往现场处置</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保管、管理好教学楼，宿舍楼等公共教室钥匙，做好登记；</w:t>
      </w:r>
    </w:p>
    <w:p w14:paraId="1ACB1C4F">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3、其他临时服务事项</w:t>
      </w:r>
    </w:p>
    <w:p w14:paraId="36C52922">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3.1 做好重大活动重大检查时</w:t>
      </w:r>
      <w:r>
        <w:rPr>
          <w:rFonts w:hint="eastAsia" w:ascii="仿宋" w:hAnsi="仿宋" w:eastAsia="仿宋" w:cs="仿宋"/>
          <w:color w:val="auto"/>
          <w:sz w:val="30"/>
          <w:szCs w:val="30"/>
          <w:u w:val="none"/>
          <w:shd w:val="clear" w:color="auto" w:fill="FFFFFF"/>
          <w:lang w:val="en-US" w:eastAsia="zh-CN"/>
        </w:rPr>
        <w:t>的保洁、水电保障服务，并及时处理</w:t>
      </w:r>
      <w:r>
        <w:rPr>
          <w:rFonts w:hint="eastAsia" w:ascii="仿宋" w:hAnsi="仿宋" w:eastAsia="仿宋" w:cs="仿宋"/>
          <w:color w:val="auto"/>
          <w:sz w:val="30"/>
          <w:szCs w:val="30"/>
          <w:u w:val="none"/>
          <w:shd w:val="clear" w:color="auto" w:fill="FFFFFF"/>
        </w:rPr>
        <w:t>路面零星。</w:t>
      </w:r>
    </w:p>
    <w:p w14:paraId="60F7C69A">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3.2 电梯故障时要及时报修和张贴告知提醒，并安抚被困人员情绪，特殊情况还要停运电梯。</w:t>
      </w:r>
    </w:p>
    <w:p w14:paraId="657B9531">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3.3 做好开学季毕业季和新生报到有关服务工作。</w:t>
      </w:r>
    </w:p>
    <w:p w14:paraId="67E3D196">
      <w:pPr>
        <w:spacing w:line="360" w:lineRule="auto"/>
        <w:ind w:firstLine="600" w:firstLineChars="200"/>
        <w:rPr>
          <w:rFonts w:hint="eastAsia" w:ascii="仿宋" w:hAnsi="仿宋" w:eastAsia="仿宋" w:cs="仿宋"/>
          <w:color w:val="auto"/>
          <w:sz w:val="30"/>
          <w:szCs w:val="30"/>
          <w:u w:val="none"/>
          <w:shd w:val="clear" w:color="auto" w:fill="FFFFFF"/>
          <w:lang w:val="en-US" w:eastAsia="zh-CN"/>
        </w:rPr>
      </w:pPr>
      <w:r>
        <w:rPr>
          <w:rFonts w:hint="eastAsia" w:ascii="仿宋" w:hAnsi="仿宋" w:eastAsia="仿宋" w:cs="仿宋"/>
          <w:color w:val="auto"/>
          <w:sz w:val="30"/>
          <w:szCs w:val="30"/>
          <w:u w:val="none"/>
          <w:shd w:val="clear" w:color="auto" w:fill="FFFFFF"/>
          <w:lang w:val="en-US" w:eastAsia="zh-CN"/>
        </w:rPr>
        <w:t>3.4 提前做好会议室，接待室茶水准备。</w:t>
      </w:r>
    </w:p>
    <w:p w14:paraId="16B4D331">
      <w:pPr>
        <w:spacing w:line="360" w:lineRule="auto"/>
        <w:ind w:firstLine="602" w:firstLineChars="200"/>
        <w:rPr>
          <w:rFonts w:hint="eastAsia" w:ascii="仿宋" w:hAnsi="仿宋" w:eastAsia="仿宋" w:cs="仿宋"/>
          <w:b/>
          <w:color w:val="auto"/>
          <w:sz w:val="30"/>
          <w:szCs w:val="30"/>
          <w:u w:val="none"/>
          <w:shd w:val="clear" w:color="auto" w:fill="FFFFFF"/>
        </w:rPr>
      </w:pPr>
      <w:r>
        <w:rPr>
          <w:rFonts w:hint="eastAsia" w:ascii="仿宋" w:hAnsi="仿宋" w:eastAsia="仿宋" w:cs="仿宋"/>
          <w:b/>
          <w:color w:val="auto"/>
          <w:sz w:val="30"/>
          <w:szCs w:val="30"/>
          <w:u w:val="none"/>
          <w:shd w:val="clear" w:color="auto" w:fill="FFFFFF"/>
          <w:lang w:val="en-US" w:eastAsia="zh-CN"/>
        </w:rPr>
        <w:t>四</w:t>
      </w:r>
      <w:r>
        <w:rPr>
          <w:rFonts w:hint="eastAsia" w:ascii="仿宋" w:hAnsi="仿宋" w:eastAsia="仿宋" w:cs="仿宋"/>
          <w:b/>
          <w:color w:val="auto"/>
          <w:sz w:val="30"/>
          <w:szCs w:val="30"/>
          <w:u w:val="none"/>
          <w:shd w:val="clear" w:color="auto" w:fill="FFFFFF"/>
        </w:rPr>
        <w:t>、零星小维修服务要求标准</w:t>
      </w:r>
      <w:bookmarkEnd w:id="4"/>
    </w:p>
    <w:p w14:paraId="3F03523D">
      <w:pPr>
        <w:spacing w:line="360" w:lineRule="auto"/>
        <w:ind w:firstLine="600" w:firstLineChars="200"/>
        <w:rPr>
          <w:rFonts w:hint="eastAsia" w:ascii="仿宋" w:hAnsi="仿宋" w:eastAsia="仿宋" w:cs="仿宋"/>
          <w:color w:val="auto"/>
          <w:sz w:val="30"/>
          <w:szCs w:val="30"/>
          <w:u w:val="none"/>
          <w:shd w:val="clear" w:color="auto" w:fill="FFFFFF"/>
        </w:rPr>
      </w:pPr>
      <w:bookmarkStart w:id="5" w:name="_Toc5761"/>
      <w:r>
        <w:rPr>
          <w:rFonts w:hint="eastAsia" w:ascii="仿宋" w:hAnsi="仿宋" w:eastAsia="仿宋" w:cs="仿宋"/>
          <w:color w:val="auto"/>
          <w:sz w:val="30"/>
          <w:szCs w:val="30"/>
          <w:u w:val="none"/>
          <w:shd w:val="clear" w:color="auto" w:fill="FFFFFF"/>
        </w:rPr>
        <w:t>总要求积极主动检查维修损坏异常之处，用材安全，做好施工现场安全和卫生工作，人走地面干净。具体要求如下：</w:t>
      </w:r>
    </w:p>
    <w:p w14:paraId="630294DB">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及时加固物品（如黑板、门窗、扣板、办公家具及垃圾分类设备等）、挂物品、拆装办公家具、切割螺丝、维修课桌椅讲台、维修办公家具、维修更换窗扣玻璃门扶手、维修更换卫生间隔断板配件及隔板门、维修更换窗帘配件及窗帘杆、维修更换门插销拉手及涂润滑油等一个木工能处理的零星小维修事项，门框门板更换、整片扣板更换、窗帘布更换和整个蹲位卫生间隔断板更换等大维修除外。</w:t>
      </w:r>
    </w:p>
    <w:p w14:paraId="4D8D3EE3">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2.每日检查易出现问题的地方，主动及时维修松动破损之处，及时处理师生反映的维修问题，紧急问题需在1小时内赶到现场处理。木工小维修有时需要他人帮忙时，中标方管理员要派人协助。</w:t>
      </w:r>
    </w:p>
    <w:p w14:paraId="099C3CAF">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3.寒暑假期间全面检查维修课桌椅、讲台、黑板损坏松动之处，确保不影响到学生上课。</w:t>
      </w:r>
    </w:p>
    <w:p w14:paraId="20E076EF">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4.提前1个月把需要用的</w:t>
      </w:r>
      <w:r>
        <w:rPr>
          <w:rFonts w:hint="eastAsia" w:ascii="仿宋" w:hAnsi="仿宋" w:eastAsia="仿宋" w:cs="仿宋"/>
          <w:color w:val="auto"/>
          <w:sz w:val="30"/>
          <w:szCs w:val="30"/>
          <w:u w:val="none"/>
          <w:shd w:val="clear" w:color="auto" w:fill="FFFFFF"/>
          <w:lang w:val="en-US" w:eastAsia="zh-CN"/>
        </w:rPr>
        <w:t>木工</w:t>
      </w:r>
      <w:r>
        <w:rPr>
          <w:rFonts w:hint="eastAsia" w:ascii="仿宋" w:hAnsi="仿宋" w:eastAsia="仿宋" w:cs="仿宋"/>
          <w:color w:val="auto"/>
          <w:sz w:val="30"/>
          <w:szCs w:val="30"/>
          <w:u w:val="none"/>
          <w:shd w:val="clear" w:color="auto" w:fill="FFFFFF"/>
        </w:rPr>
        <w:t>材料清单报给甲方采购。</w:t>
      </w:r>
    </w:p>
    <w:p w14:paraId="3F03A6E9">
      <w:pPr>
        <w:spacing w:line="360" w:lineRule="auto"/>
        <w:ind w:firstLine="600" w:firstLineChars="200"/>
        <w:rPr>
          <w:rFonts w:hint="eastAsia" w:ascii="仿宋" w:hAnsi="仿宋" w:eastAsia="仿宋" w:cs="仿宋"/>
          <w:color w:val="auto"/>
          <w:sz w:val="30"/>
          <w:szCs w:val="30"/>
          <w:u w:val="none"/>
          <w:shd w:val="clear" w:color="auto" w:fill="FFFFFF"/>
          <w:lang w:val="en-US" w:eastAsia="zh-CN"/>
        </w:rPr>
      </w:pPr>
      <w:r>
        <w:rPr>
          <w:rFonts w:hint="eastAsia" w:ascii="仿宋" w:hAnsi="仿宋" w:eastAsia="仿宋" w:cs="仿宋"/>
          <w:color w:val="auto"/>
          <w:sz w:val="30"/>
          <w:szCs w:val="30"/>
          <w:u w:val="none"/>
          <w:shd w:val="clear" w:color="auto" w:fill="FFFFFF"/>
          <w:lang w:val="en-US" w:eastAsia="zh-CN"/>
        </w:rPr>
        <w:t>5.脱落的地脚线、腰线瓷砖及时发现及时修补。同时</w:t>
      </w:r>
      <w:r>
        <w:rPr>
          <w:rFonts w:hint="eastAsia" w:ascii="仿宋" w:hAnsi="仿宋" w:eastAsia="仿宋" w:cs="仿宋"/>
          <w:color w:val="auto"/>
          <w:sz w:val="30"/>
          <w:szCs w:val="30"/>
          <w:u w:val="none"/>
          <w:lang w:val="en-US" w:eastAsia="zh-CN"/>
        </w:rPr>
        <w:t>单次单项500元（含）以内的日常设备更换费或维修费（由中标单位自行承担费用）：</w:t>
      </w:r>
      <w:r>
        <w:rPr>
          <w:rFonts w:hint="eastAsia" w:ascii="仿宋" w:hAnsi="仿宋" w:eastAsia="仿宋" w:cs="仿宋"/>
          <w:sz w:val="30"/>
          <w:szCs w:val="30"/>
          <w:u w:val="none"/>
        </w:rPr>
        <w:t>包括服务内容中要求的所有易耗品和消耗品费用</w:t>
      </w:r>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且</w:t>
      </w:r>
      <w:r>
        <w:rPr>
          <w:rFonts w:hint="eastAsia" w:ascii="仿宋" w:hAnsi="仿宋" w:eastAsia="仿宋" w:cs="仿宋"/>
          <w:color w:val="auto"/>
          <w:sz w:val="30"/>
          <w:szCs w:val="30"/>
          <w:u w:val="none"/>
          <w:lang w:val="en-US" w:eastAsia="zh-CN"/>
        </w:rPr>
        <w:t>不限于：公共卫生间内的水箱、面盆、洗衣池、厕所排风扇、宿舍电风扇、教室吊扇、办公室门锁、教学楼厕所门锁、厕所门、玻璃门、门窗、办公桌椅柜、淋浴龙头、冷热水龙头、电子阀水龙头、电风扇调速器、窗户把手、花洒、花洒架、花洒软管、水箱软管、三角阀、灯管、灯架、插座、插座盖板、寝室柜子把手、水箱进水器、晾衣架、楼顶地漏盖、移动垃圾桶、窗帘拆挂等。</w:t>
      </w:r>
    </w:p>
    <w:p w14:paraId="1492F590">
      <w:pPr>
        <w:spacing w:line="360" w:lineRule="auto"/>
        <w:ind w:firstLine="602" w:firstLineChars="200"/>
        <w:rPr>
          <w:rFonts w:hint="eastAsia" w:ascii="仿宋" w:hAnsi="仿宋" w:eastAsia="仿宋" w:cs="仿宋"/>
          <w:b/>
          <w:bCs/>
          <w:color w:val="auto"/>
          <w:sz w:val="30"/>
          <w:szCs w:val="30"/>
          <w:u w:val="none"/>
          <w:shd w:val="clear" w:color="auto" w:fill="FFFFFF"/>
        </w:rPr>
      </w:pPr>
      <w:r>
        <w:rPr>
          <w:rFonts w:hint="eastAsia" w:ascii="仿宋" w:hAnsi="仿宋" w:eastAsia="仿宋" w:cs="仿宋"/>
          <w:b/>
          <w:color w:val="auto"/>
          <w:sz w:val="30"/>
          <w:szCs w:val="30"/>
          <w:u w:val="none"/>
          <w:shd w:val="clear" w:color="auto" w:fill="FFFFFF"/>
          <w:lang w:val="en-US" w:eastAsia="zh-CN"/>
        </w:rPr>
        <w:t>五</w:t>
      </w:r>
      <w:r>
        <w:rPr>
          <w:rFonts w:hint="eastAsia" w:ascii="仿宋" w:hAnsi="仿宋" w:eastAsia="仿宋" w:cs="仿宋"/>
          <w:b/>
          <w:color w:val="auto"/>
          <w:sz w:val="30"/>
          <w:szCs w:val="30"/>
          <w:u w:val="none"/>
          <w:shd w:val="clear" w:color="auto" w:fill="FFFFFF"/>
        </w:rPr>
        <w:t>、</w:t>
      </w:r>
      <w:r>
        <w:rPr>
          <w:rFonts w:hint="eastAsia" w:ascii="仿宋" w:hAnsi="仿宋" w:eastAsia="仿宋" w:cs="仿宋"/>
          <w:b/>
          <w:bCs/>
          <w:color w:val="auto"/>
          <w:sz w:val="30"/>
          <w:szCs w:val="30"/>
          <w:u w:val="none"/>
          <w:shd w:val="clear" w:color="auto" w:fill="FFFFFF"/>
        </w:rPr>
        <w:t>设备设施管理服务</w:t>
      </w:r>
    </w:p>
    <w:p w14:paraId="0F1CB9F7">
      <w:pPr>
        <w:spacing w:line="360" w:lineRule="auto"/>
        <w:ind w:firstLine="600" w:firstLineChars="200"/>
        <w:rPr>
          <w:rFonts w:hint="eastAsia" w:ascii="仿宋" w:hAnsi="仿宋" w:eastAsia="仿宋" w:cs="仿宋"/>
          <w:color w:val="auto"/>
          <w:sz w:val="30"/>
          <w:szCs w:val="30"/>
          <w:u w:val="none"/>
          <w:shd w:val="clear" w:color="auto" w:fill="FFFFFF"/>
          <w:lang w:val="en-US" w:eastAsia="zh-CN"/>
        </w:rPr>
      </w:pPr>
      <w:r>
        <w:rPr>
          <w:rFonts w:hint="eastAsia" w:ascii="仿宋" w:hAnsi="仿宋" w:eastAsia="仿宋" w:cs="仿宋"/>
          <w:color w:val="auto"/>
          <w:sz w:val="30"/>
          <w:szCs w:val="30"/>
          <w:u w:val="none"/>
          <w:shd w:val="clear" w:color="auto" w:fill="FFFFFF"/>
        </w:rPr>
        <w:t>1.供配电系统：按国家规范对供电系统进行严格管理，建立严格的运行、管理制度；定期巡视和重点检测，建立各项设备档案，确保供配电设备运行良好，做到安全、合理、节约用电；供电运行和维修人员必须持证上岗；建立24小时处理制度，</w:t>
      </w:r>
      <w:r>
        <w:rPr>
          <w:rFonts w:hint="eastAsia" w:ascii="仿宋" w:hAnsi="仿宋" w:eastAsia="仿宋" w:cs="仿宋"/>
          <w:color w:val="auto"/>
          <w:sz w:val="30"/>
          <w:szCs w:val="30"/>
          <w:u w:val="none"/>
          <w:shd w:val="clear" w:color="auto" w:fill="FFFFFF"/>
          <w:lang w:val="en-US" w:eastAsia="zh-CN"/>
        </w:rPr>
        <w:t>每周进行巡检并</w:t>
      </w:r>
      <w:r>
        <w:rPr>
          <w:rFonts w:hint="eastAsia" w:ascii="仿宋" w:hAnsi="仿宋" w:eastAsia="仿宋" w:cs="仿宋"/>
          <w:color w:val="auto"/>
          <w:sz w:val="30"/>
          <w:szCs w:val="30"/>
          <w:u w:val="none"/>
          <w:shd w:val="clear" w:color="auto" w:fill="FFFFFF"/>
        </w:rPr>
        <w:t>及时记录故障和维修建议；管理好避雷接地的设备设施；制定切实可行的供配电应急预案，设备状态标识明显；对配电房进行规范化管理、标准化改造。密切关注各电器仪表显示，定期抄集水电表等数据并进行分析比对</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做好强电井日常维护，定期维护检查，需配备相关人员，持上岗证书。</w:t>
      </w:r>
    </w:p>
    <w:p w14:paraId="4B112757">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2.给排水设备：保证给排水系统正常运行使用。建立供水管理制度，保证二次供水符合国家标准，防止跑、冒、滴、漏，对供水系统管路、水泵、水箱、阀门等进行日常巡检，水箱保持清洁卫生并定期清洗消毒，定期对水泵房及机电设备进行检查、保养、维修、清洁；定期对排水管进行清通、养护及清除污垢，保证室内外排水排污管网窨井等通畅；对水泵房进行规范化管理、标准化改造。及时发现并解决配合故障。确保水表数据准确。定期对水箱、开水器清洗消杀和保养。</w:t>
      </w:r>
    </w:p>
    <w:p w14:paraId="51CBAEEB">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lang w:val="en-US" w:eastAsia="zh-CN"/>
        </w:rPr>
        <w:t>3</w:t>
      </w:r>
      <w:r>
        <w:rPr>
          <w:rFonts w:hint="eastAsia" w:ascii="仿宋" w:hAnsi="仿宋" w:eastAsia="仿宋" w:cs="仿宋"/>
          <w:color w:val="auto"/>
          <w:sz w:val="30"/>
          <w:szCs w:val="30"/>
          <w:u w:val="none"/>
          <w:shd w:val="clear" w:color="auto" w:fill="FFFFFF"/>
        </w:rPr>
        <w:t>.照明系统（含室内外灯光）：外观整洁无缺损、松落和安全隐患，灯具和光源完好率、损坏及时维修更换，无昆虫、蜘蛛网、积尘等。</w:t>
      </w:r>
    </w:p>
    <w:p w14:paraId="44A40655">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lang w:val="en-US" w:eastAsia="zh-CN"/>
        </w:rPr>
        <w:t>4</w:t>
      </w:r>
      <w:r>
        <w:rPr>
          <w:rFonts w:hint="eastAsia" w:ascii="仿宋" w:hAnsi="仿宋" w:eastAsia="仿宋" w:cs="仿宋"/>
          <w:color w:val="auto"/>
          <w:sz w:val="30"/>
          <w:szCs w:val="30"/>
          <w:u w:val="none"/>
          <w:shd w:val="clear" w:color="auto" w:fill="FFFFFF"/>
        </w:rPr>
        <w:t>.电梯管理：相关管理人员须具有与电梯相关的上岗证。建立电梯运行管理、安全管理制度。电梯安全措施齐全、有效。轿厢、井道保持清洁。电梯运行记录完备。编制电梯应急预案，规定应急处理人员抵达现场时限，及时、正确、有效处理电梯困人等故障。严格执行《特种设备安全法》等其它有关规定。</w:t>
      </w:r>
    </w:p>
    <w:p w14:paraId="748CE571">
      <w:pPr>
        <w:spacing w:line="360" w:lineRule="auto"/>
        <w:ind w:firstLine="600" w:firstLineChars="200"/>
        <w:rPr>
          <w:rFonts w:hint="eastAsia" w:ascii="仿宋" w:hAnsi="仿宋" w:eastAsia="仿宋" w:cs="仿宋"/>
          <w:color w:val="auto"/>
          <w:sz w:val="30"/>
          <w:szCs w:val="30"/>
          <w:u w:val="none"/>
          <w:shd w:val="clear" w:color="auto" w:fill="FFFFFF"/>
          <w:lang w:val="en-US" w:eastAsia="zh-CN"/>
        </w:rPr>
      </w:pPr>
      <w:r>
        <w:rPr>
          <w:rFonts w:hint="eastAsia" w:ascii="仿宋" w:hAnsi="仿宋" w:eastAsia="仿宋" w:cs="仿宋"/>
          <w:color w:val="auto"/>
          <w:sz w:val="30"/>
          <w:szCs w:val="30"/>
          <w:u w:val="none"/>
          <w:shd w:val="clear" w:color="auto" w:fill="FFFFFF"/>
          <w:lang w:val="en-US" w:eastAsia="zh-CN"/>
        </w:rPr>
        <w:t>5.每半个月对校内设施设备进行安全排查：包括但不限于学生床、家具、电扇、灯管灯架、空调、楼梯扶手、室外运动器械、栏杆等。</w:t>
      </w:r>
    </w:p>
    <w:p w14:paraId="698B107F">
      <w:pPr>
        <w:spacing w:line="360" w:lineRule="auto"/>
        <w:ind w:firstLine="600" w:firstLineChars="200"/>
        <w:rPr>
          <w:rFonts w:hint="eastAsia" w:ascii="仿宋" w:hAnsi="仿宋" w:eastAsia="仿宋" w:cs="仿宋"/>
          <w:color w:val="auto"/>
          <w:sz w:val="30"/>
          <w:szCs w:val="30"/>
          <w:u w:val="none"/>
          <w:shd w:val="clear" w:color="auto" w:fill="FFFFFF"/>
          <w:lang w:eastAsia="zh-CN"/>
        </w:rPr>
      </w:pPr>
      <w:r>
        <w:rPr>
          <w:rFonts w:hint="eastAsia" w:ascii="仿宋" w:hAnsi="仿宋" w:eastAsia="仿宋" w:cs="仿宋"/>
          <w:color w:val="auto"/>
          <w:sz w:val="30"/>
          <w:szCs w:val="30"/>
          <w:u w:val="none"/>
          <w:shd w:val="clear" w:color="auto" w:fill="FFFFFF"/>
          <w:lang w:val="en-US" w:eastAsia="zh-CN"/>
        </w:rPr>
        <w:t>6</w:t>
      </w:r>
      <w:r>
        <w:rPr>
          <w:rFonts w:hint="eastAsia" w:ascii="仿宋" w:hAnsi="仿宋" w:eastAsia="仿宋" w:cs="仿宋"/>
          <w:color w:val="auto"/>
          <w:sz w:val="30"/>
          <w:szCs w:val="30"/>
          <w:u w:val="none"/>
          <w:shd w:val="clear" w:color="auto" w:fill="FFFFFF"/>
        </w:rPr>
        <w:t>.单项单次500元以上设备故障无法维修使用，及时向采购方提出报告，并有技工现场协助配合维修维护工作</w:t>
      </w:r>
      <w:r>
        <w:rPr>
          <w:rFonts w:hint="eastAsia" w:ascii="仿宋" w:hAnsi="仿宋" w:eastAsia="仿宋" w:cs="仿宋"/>
          <w:color w:val="auto"/>
          <w:sz w:val="30"/>
          <w:szCs w:val="30"/>
          <w:u w:val="none"/>
          <w:shd w:val="clear" w:color="auto" w:fill="FFFFFF"/>
          <w:lang w:eastAsia="zh-CN"/>
        </w:rPr>
        <w:t>。</w:t>
      </w:r>
    </w:p>
    <w:p w14:paraId="3711883B">
      <w:pPr>
        <w:spacing w:line="360" w:lineRule="auto"/>
        <w:ind w:firstLine="600" w:firstLineChars="200"/>
        <w:rPr>
          <w:rFonts w:hint="eastAsia" w:ascii="仿宋" w:hAnsi="仿宋" w:eastAsia="仿宋" w:cs="仿宋"/>
          <w:b/>
          <w:color w:val="auto"/>
          <w:sz w:val="30"/>
          <w:szCs w:val="30"/>
          <w:u w:val="none"/>
          <w:shd w:val="clear" w:color="auto" w:fill="FFFFFF"/>
        </w:rPr>
      </w:pPr>
      <w:r>
        <w:rPr>
          <w:rFonts w:hint="eastAsia" w:ascii="仿宋" w:hAnsi="仿宋" w:eastAsia="仿宋" w:cs="仿宋"/>
          <w:color w:val="auto"/>
          <w:sz w:val="30"/>
          <w:szCs w:val="30"/>
          <w:u w:val="none"/>
          <w:shd w:val="clear" w:color="auto" w:fill="FFFFFF"/>
          <w:lang w:val="en-US" w:eastAsia="zh-CN"/>
        </w:rPr>
        <w:t>7.设施设备单项单次500元以下维修费用时，由中标人承担。所因维修设施设备所产生的一切机械费，运装费，人工费等均由中标单位支付</w:t>
      </w:r>
      <w:r>
        <w:rPr>
          <w:rFonts w:hint="eastAsia" w:ascii="仿宋" w:hAnsi="仿宋" w:eastAsia="仿宋" w:cs="仿宋"/>
          <w:color w:val="auto"/>
          <w:sz w:val="30"/>
          <w:szCs w:val="30"/>
          <w:u w:val="none"/>
          <w:shd w:val="clear" w:color="auto" w:fill="FFFFFF"/>
          <w:lang w:eastAsia="zh-CN"/>
        </w:rPr>
        <w:t>，</w:t>
      </w:r>
      <w:r>
        <w:rPr>
          <w:rFonts w:hint="eastAsia" w:ascii="仿宋" w:hAnsi="仿宋" w:eastAsia="仿宋" w:cs="仿宋"/>
          <w:color w:val="auto"/>
          <w:sz w:val="30"/>
          <w:szCs w:val="30"/>
          <w:u w:val="none"/>
          <w:shd w:val="clear" w:color="auto" w:fill="FFFFFF"/>
          <w:lang w:val="en-US" w:eastAsia="zh-CN"/>
        </w:rPr>
        <w:t>严禁中标方私自向学生收取任何维修或其他费用。</w:t>
      </w:r>
    </w:p>
    <w:p w14:paraId="7B19D3DE">
      <w:pPr>
        <w:spacing w:line="360" w:lineRule="auto"/>
        <w:ind w:firstLine="602" w:firstLineChars="200"/>
        <w:rPr>
          <w:rFonts w:hint="eastAsia" w:ascii="仿宋" w:hAnsi="仿宋" w:eastAsia="仿宋" w:cs="仿宋"/>
          <w:b/>
          <w:color w:val="auto"/>
          <w:sz w:val="30"/>
          <w:szCs w:val="30"/>
          <w:u w:val="none"/>
          <w:shd w:val="clear" w:color="auto" w:fill="FFFFFF"/>
        </w:rPr>
      </w:pPr>
      <w:r>
        <w:rPr>
          <w:rFonts w:hint="eastAsia" w:ascii="仿宋" w:hAnsi="仿宋" w:eastAsia="仿宋" w:cs="仿宋"/>
          <w:b/>
          <w:color w:val="auto"/>
          <w:sz w:val="30"/>
          <w:szCs w:val="30"/>
          <w:u w:val="none"/>
          <w:shd w:val="clear" w:color="auto" w:fill="FFFFFF"/>
          <w:lang w:val="en-US" w:eastAsia="zh-CN"/>
        </w:rPr>
        <w:t>六、</w:t>
      </w:r>
      <w:r>
        <w:rPr>
          <w:rFonts w:hint="eastAsia" w:ascii="仿宋" w:hAnsi="仿宋" w:eastAsia="仿宋" w:cs="仿宋"/>
          <w:b/>
          <w:color w:val="auto"/>
          <w:sz w:val="30"/>
          <w:szCs w:val="30"/>
          <w:u w:val="none"/>
          <w:shd w:val="clear" w:color="auto" w:fill="FFFFFF"/>
        </w:rPr>
        <w:t>物业服务其他有关要求</w:t>
      </w:r>
      <w:bookmarkEnd w:id="5"/>
    </w:p>
    <w:p w14:paraId="6B0A4E95">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中标方应严格按照合同要求和招投标文件要求采取一切科学有效的措施开展物业服务工作，确保校园干净整齐、服务达到要求标准，并满足甲方在特殊情况（如重大活动、重大检查等）下加班开展服务工作的要求，确保到处或者局部范围全天候都干净整齐有序，并做好全年无休24小时处理突发紧急事件工作（包括卫生工作）安排。对于未达到的服务质量要求标准，将按考核办法扣罚并应在规定的整改期限内整改到位。另外，不在合同服务要求的工作，甲方将根据实际情况另行支付费用给中标方，但中标方报价不得高于市场价。</w:t>
      </w:r>
    </w:p>
    <w:p w14:paraId="50E094FC">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2.中标方应按《劳动法》和合同用工要求进行自主招工，满足岗位需求。中标方在用工时满足了在同一工作时间内达到了规定的相应人数在岗做事，则不干涉员工兼做能兼做的岗位事而因此减少的总人数，但全年总工作时长不能低于每位每周42小时的总和（木工、消杀员不计算在内），且不得影响到物业服务质量，造成物业总服务考核不合格或者被批评通报，否则将按一岗一人计算（</w:t>
      </w:r>
      <w:r>
        <w:rPr>
          <w:rFonts w:hint="eastAsia" w:ascii="仿宋" w:hAnsi="仿宋" w:eastAsia="仿宋" w:cs="仿宋"/>
          <w:color w:val="auto"/>
          <w:sz w:val="30"/>
          <w:szCs w:val="30"/>
          <w:u w:val="none"/>
          <w:shd w:val="clear" w:color="auto" w:fill="FFFFFF"/>
          <w:lang w:val="en-US" w:eastAsia="zh-CN"/>
        </w:rPr>
        <w:t>40</w:t>
      </w:r>
      <w:r>
        <w:rPr>
          <w:rFonts w:hint="eastAsia" w:ascii="仿宋" w:hAnsi="仿宋" w:eastAsia="仿宋" w:cs="仿宋"/>
          <w:color w:val="auto"/>
          <w:sz w:val="30"/>
          <w:szCs w:val="30"/>
          <w:u w:val="none"/>
          <w:shd w:val="clear" w:color="auto" w:fill="FFFFFF"/>
        </w:rPr>
        <w:t>个岗位职数则需要</w:t>
      </w:r>
      <w:r>
        <w:rPr>
          <w:rFonts w:hint="eastAsia" w:ascii="仿宋" w:hAnsi="仿宋" w:eastAsia="仿宋" w:cs="仿宋"/>
          <w:color w:val="auto"/>
          <w:sz w:val="30"/>
          <w:szCs w:val="30"/>
          <w:u w:val="none"/>
          <w:shd w:val="clear" w:color="auto" w:fill="FFFFFF"/>
          <w:lang w:val="en-US" w:eastAsia="zh-CN"/>
        </w:rPr>
        <w:t>40</w:t>
      </w:r>
      <w:r>
        <w:rPr>
          <w:rFonts w:hint="eastAsia" w:ascii="仿宋" w:hAnsi="仿宋" w:eastAsia="仿宋" w:cs="仿宋"/>
          <w:color w:val="auto"/>
          <w:sz w:val="30"/>
          <w:szCs w:val="30"/>
          <w:u w:val="none"/>
          <w:shd w:val="clear" w:color="auto" w:fill="FFFFFF"/>
        </w:rPr>
        <w:t>人），每少1人，每次处罚3000元。甲方原则上不干预中标方用工，但重大调整或大规模调整应事前征求甲方意见，且中标方应接受甲方提出的合情合理的用工意见用工安排，对有违规违法、工作不称职等行为的职员应予以辞退并及时调整到位。</w:t>
      </w:r>
    </w:p>
    <w:p w14:paraId="541DEC6E">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3.中标方应每月月底前发放员工工资，不得拖欠员工工资。否则接到员工反映或员工因此闹事后甲方有权延缓支付物业服务费，直到中标方发放了工资，并每次扣罚物业费壹万元。若给甲方造成信誉和经济方面重大损失的，直接解除合同，并由中标方承担全部责任，赔偿给甲方造成的一切直接和间接损失。</w:t>
      </w:r>
    </w:p>
    <w:p w14:paraId="74F7DD0A">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4.中标方派驻甲方的工作人员应具有一定的工作经验和从业资格能力，应对工作人员进行安全保密、防火防盗、物业技能、应急处置、消杀等方面的知识培训。</w:t>
      </w:r>
    </w:p>
    <w:p w14:paraId="0E713870">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5.中标方派驻甲方的工作人员应统一着装上岗；中标方应实行工作岗位责任制，不留工作范围、工作时间的盲区盲点；中标方工作人员拾捡到的物品要及时上交给甲方；工作时不得擅自挪动甲方物品。</w:t>
      </w:r>
    </w:p>
    <w:p w14:paraId="20B97BC9">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6.中标方派驻甲方的工作人员在工作期间发生的一切事故，其法律责任和经济责任均由中标方自行承担，甲方概不负责。但在突发事件紧急关头挺身而出，保护师生安全而造成的伤害，则根据有关规定处理。</w:t>
      </w:r>
    </w:p>
    <w:p w14:paraId="6431FBA1">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7.中标方作业用水用电免费使用，作业设备工具、车辆要在甲方指定地方充电，节约能源，严禁浪费水电，否则每次每处罚200元。但作业车在集中充电桩充电所发生的费用则由中标方承担。</w:t>
      </w:r>
    </w:p>
    <w:p w14:paraId="3A768AA2">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8.中标方进驻校园一个月内，应全面添置所需垃圾容器，所投放的垃圾容器应符合甲方要求。服务期间应及时更换、添置破损、缺少的垃圾容器，在合同结束后应无偿转交给甲方。</w:t>
      </w:r>
    </w:p>
    <w:p w14:paraId="4002F119">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 xml:space="preserve">9.中标方不得在办公场所或工具间堆放与工作无关的物品，如易燃易爆物、废品等，对储存工作所需的危险品要妥善保管好。若因中标方原因造成事故，则中标方要承担一切责任。 </w:t>
      </w:r>
    </w:p>
    <w:p w14:paraId="1A4C2B47">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10.中标方应</w:t>
      </w:r>
      <w:r>
        <w:rPr>
          <w:rFonts w:hint="eastAsia" w:ascii="仿宋" w:hAnsi="仿宋" w:eastAsia="仿宋" w:cs="仿宋"/>
          <w:color w:val="auto"/>
          <w:sz w:val="30"/>
          <w:szCs w:val="30"/>
          <w:u w:val="none"/>
          <w:shd w:val="clear" w:color="auto" w:fill="FFFFFF"/>
          <w:lang w:val="en-US" w:eastAsia="zh-CN"/>
        </w:rPr>
        <w:t>协助校园保卫处</w:t>
      </w:r>
      <w:r>
        <w:rPr>
          <w:rFonts w:hint="eastAsia" w:ascii="仿宋" w:hAnsi="仿宋" w:eastAsia="仿宋" w:cs="仿宋"/>
          <w:color w:val="auto"/>
          <w:sz w:val="30"/>
          <w:szCs w:val="30"/>
          <w:u w:val="none"/>
          <w:shd w:val="clear" w:color="auto" w:fill="FFFFFF"/>
        </w:rPr>
        <w:t>做好校园安全工作，按有关制度或文件要求和学校要求</w:t>
      </w:r>
      <w:r>
        <w:rPr>
          <w:rFonts w:hint="eastAsia" w:ascii="仿宋" w:hAnsi="仿宋" w:eastAsia="仿宋" w:cs="仿宋"/>
          <w:color w:val="auto"/>
          <w:sz w:val="30"/>
          <w:szCs w:val="30"/>
          <w:u w:val="none"/>
          <w:shd w:val="clear" w:color="auto" w:fill="FFFFFF"/>
          <w:lang w:val="en-US" w:eastAsia="zh-CN"/>
        </w:rPr>
        <w:t>参与</w:t>
      </w:r>
      <w:r>
        <w:rPr>
          <w:rFonts w:hint="eastAsia" w:ascii="仿宋" w:hAnsi="仿宋" w:eastAsia="仿宋" w:cs="仿宋"/>
          <w:color w:val="auto"/>
          <w:sz w:val="30"/>
          <w:szCs w:val="30"/>
          <w:u w:val="none"/>
          <w:shd w:val="clear" w:color="auto" w:fill="FFFFFF"/>
        </w:rPr>
        <w:t>安全隐患大排查，</w:t>
      </w:r>
      <w:r>
        <w:rPr>
          <w:rFonts w:hint="eastAsia" w:ascii="仿宋" w:hAnsi="仿宋" w:eastAsia="仿宋" w:cs="仿宋"/>
          <w:color w:val="auto"/>
          <w:sz w:val="30"/>
          <w:szCs w:val="30"/>
          <w:u w:val="none"/>
          <w:shd w:val="clear" w:color="auto" w:fill="FFFFFF"/>
          <w:lang w:val="en-US" w:eastAsia="zh-CN"/>
        </w:rPr>
        <w:t>协助</w:t>
      </w:r>
      <w:r>
        <w:rPr>
          <w:rFonts w:hint="eastAsia" w:ascii="仿宋" w:hAnsi="仿宋" w:eastAsia="仿宋" w:cs="仿宋"/>
          <w:color w:val="auto"/>
          <w:sz w:val="30"/>
          <w:szCs w:val="30"/>
          <w:u w:val="none"/>
          <w:shd w:val="clear" w:color="auto" w:fill="FFFFFF"/>
        </w:rPr>
        <w:t>及时处理暴露的安全隐患问题；做好暴风雨大雪天等灾害性天气的应急工作，灾害性天气期间中标方管理员做好晚上和双休日值班值守安排，随时带领应急人员处理突发事件；发现学生有危险行为时及时制止劝阻；师生反映的蛇、蜂窝、流浪宠物等问题要及时按有关规定处理；在服务范围内发现了白蚁红火蚁危害点时要及时告知甲方或防治人员，否则因不及时告知，造成树木死亡，将要承担赔偿责任。</w:t>
      </w:r>
    </w:p>
    <w:p w14:paraId="1A70B69D">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11.中标方需做好物业服务工作，同校园一样做好保洁保绿等工作，遇到突发情况时要及时处理上报，营造干净、安全、舒适的居住环境。</w:t>
      </w:r>
    </w:p>
    <w:p w14:paraId="587792F4">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12.中标方要备足劳动工具，供学生上劳动实践课和教职工劳动活动时借用。</w:t>
      </w:r>
    </w:p>
    <w:p w14:paraId="6341E28D">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13.中标方应为有需求的住户提供有偿物业服务，如疏通、保洁，但费用不得高于市场。</w:t>
      </w:r>
    </w:p>
    <w:p w14:paraId="7892831C">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14.中标方应做好甲方临时交办的物业工作，并按甲方要求开展工作。</w:t>
      </w:r>
    </w:p>
    <w:p w14:paraId="67D9028D">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15.中标方在进驻前和合同期满后都应积极做好员工思想等有关交接工作，避免群体性事件的发生。合同结束交接时到处干净整齐，绿化带没有杂草丛生、枝条杂乱、缺肥严重和树木即将死亡等现象，树木上没有过量仍在危害的病虫，植物补种到位，化粪池清掏到位，所损坏之处木工维修到位等，否则甲方将从物业费里和履约金里扣除相关处理费，处理费金额以支付他人处理发生费为准。</w:t>
      </w:r>
    </w:p>
    <w:p w14:paraId="5A7D3915">
      <w:pPr>
        <w:spacing w:line="360" w:lineRule="auto"/>
        <w:ind w:firstLine="600" w:firstLineChars="200"/>
        <w:rPr>
          <w:rFonts w:hint="eastAsia" w:ascii="仿宋" w:hAnsi="仿宋" w:eastAsia="仿宋" w:cs="仿宋"/>
          <w:color w:val="auto"/>
          <w:sz w:val="30"/>
          <w:szCs w:val="30"/>
          <w:u w:val="none"/>
          <w:shd w:val="clear" w:color="auto" w:fill="FFFFFF"/>
        </w:rPr>
      </w:pPr>
      <w:r>
        <w:rPr>
          <w:rFonts w:hint="eastAsia" w:ascii="仿宋" w:hAnsi="仿宋" w:eastAsia="仿宋" w:cs="仿宋"/>
          <w:color w:val="auto"/>
          <w:sz w:val="30"/>
          <w:szCs w:val="30"/>
          <w:u w:val="none"/>
          <w:shd w:val="clear" w:color="auto" w:fill="FFFFFF"/>
        </w:rPr>
        <w:t>16.合同期间若发生服务面积增减情况，则招标方将按中标方所报的每项单价计算增减相应的物业服务费。另外如在合同期间出现中标方认为园林技术服务单位工作不当、不及时，因此甲方与他人解除园林技术服务合作关系，则甲方将按每月6000元园林技术服务物业费增付给中标方，至此中标方全面负责绿化养护一切事宜。</w:t>
      </w:r>
    </w:p>
    <w:p w14:paraId="6B03C1CB">
      <w:pPr>
        <w:spacing w:line="360" w:lineRule="auto"/>
        <w:ind w:firstLine="600" w:firstLineChars="200"/>
        <w:rPr>
          <w:rFonts w:hint="eastAsia" w:ascii="仿宋" w:hAnsi="仿宋" w:eastAsia="仿宋" w:cs="仿宋"/>
          <w:color w:val="auto"/>
          <w:sz w:val="30"/>
          <w:szCs w:val="30"/>
          <w:u w:val="none"/>
        </w:rPr>
      </w:pPr>
      <w:r>
        <w:rPr>
          <w:rFonts w:hint="eastAsia" w:ascii="仿宋" w:hAnsi="仿宋" w:eastAsia="仿宋" w:cs="仿宋"/>
          <w:color w:val="auto"/>
          <w:sz w:val="30"/>
          <w:szCs w:val="30"/>
          <w:u w:val="none"/>
          <w:shd w:val="clear" w:color="auto" w:fill="FFFFFF"/>
        </w:rPr>
        <w:t>17.</w:t>
      </w:r>
      <w:r>
        <w:rPr>
          <w:rFonts w:hint="eastAsia" w:ascii="仿宋" w:hAnsi="仿宋" w:eastAsia="仿宋" w:cs="仿宋"/>
          <w:color w:val="auto"/>
          <w:sz w:val="30"/>
          <w:szCs w:val="30"/>
          <w:u w:val="none"/>
        </w:rPr>
        <w:t>为合同金额的10%，中标人可采用支票、汇票、本票或者金融机构、担保机构出具的保函等非现金形式提交，中标人须在签订合同后七日内缴纳至采购人，如果中标人拒绝提交履约保证金，则视为放弃中标。履约保证金有效期须在合同有效期内。履约保证金退还：合同履约结束</w:t>
      </w:r>
      <w:r>
        <w:rPr>
          <w:rFonts w:hint="eastAsia" w:ascii="仿宋" w:hAnsi="仿宋" w:eastAsia="仿宋" w:cs="仿宋"/>
          <w:color w:val="auto"/>
          <w:sz w:val="30"/>
          <w:szCs w:val="30"/>
          <w:u w:val="none"/>
          <w:lang w:val="en-US"/>
        </w:rPr>
        <w:t>后无任何争议情况下</w:t>
      </w:r>
      <w:r>
        <w:rPr>
          <w:rFonts w:hint="eastAsia" w:ascii="仿宋" w:hAnsi="仿宋" w:eastAsia="仿宋" w:cs="仿宋"/>
          <w:color w:val="auto"/>
          <w:sz w:val="30"/>
          <w:szCs w:val="30"/>
          <w:u w:val="none"/>
        </w:rPr>
        <w:t>，</w:t>
      </w:r>
      <w:r>
        <w:rPr>
          <w:rFonts w:hint="eastAsia" w:ascii="仿宋" w:hAnsi="仿宋" w:eastAsia="仿宋" w:cs="仿宋"/>
          <w:color w:val="auto"/>
          <w:sz w:val="30"/>
          <w:szCs w:val="30"/>
          <w:u w:val="none"/>
          <w:lang w:val="en-US"/>
        </w:rPr>
        <w:t>及时</w:t>
      </w:r>
      <w:r>
        <w:rPr>
          <w:rFonts w:hint="eastAsia" w:ascii="仿宋" w:hAnsi="仿宋" w:eastAsia="仿宋" w:cs="仿宋"/>
          <w:color w:val="auto"/>
          <w:sz w:val="30"/>
          <w:szCs w:val="30"/>
          <w:u w:val="none"/>
        </w:rPr>
        <w:t>原路全额退还保证金</w:t>
      </w:r>
      <w:r>
        <w:rPr>
          <w:rFonts w:hint="eastAsia" w:ascii="仿宋" w:hAnsi="仿宋" w:eastAsia="仿宋" w:cs="仿宋"/>
          <w:color w:val="auto"/>
          <w:sz w:val="30"/>
          <w:szCs w:val="30"/>
          <w:u w:val="none"/>
          <w:shd w:val="clear" w:color="auto" w:fill="FFFFFF"/>
        </w:rPr>
        <w:t>（不计息）</w:t>
      </w:r>
      <w:r>
        <w:rPr>
          <w:rFonts w:hint="eastAsia" w:ascii="仿宋" w:hAnsi="仿宋" w:eastAsia="仿宋" w:cs="仿宋"/>
          <w:color w:val="auto"/>
          <w:sz w:val="30"/>
          <w:szCs w:val="30"/>
          <w:u w:val="none"/>
        </w:rPr>
        <w:t>。</w:t>
      </w:r>
    </w:p>
    <w:p w14:paraId="5BB29920">
      <w:pPr>
        <w:spacing w:line="360" w:lineRule="auto"/>
        <w:ind w:firstLine="600" w:firstLineChars="200"/>
        <w:rPr>
          <w:rFonts w:hint="eastAsia" w:ascii="仿宋" w:hAnsi="仿宋" w:eastAsia="仿宋" w:cs="仿宋"/>
          <w:color w:val="auto"/>
          <w:sz w:val="30"/>
          <w:szCs w:val="30"/>
          <w:u w:val="none"/>
          <w:shd w:val="clear" w:color="auto" w:fill="FFFFFF"/>
        </w:rPr>
      </w:pPr>
      <w:bookmarkStart w:id="6" w:name="_Toc16542"/>
      <w:r>
        <w:rPr>
          <w:rFonts w:hint="eastAsia" w:ascii="仿宋" w:hAnsi="仿宋" w:eastAsia="仿宋" w:cs="仿宋"/>
          <w:color w:val="auto"/>
          <w:sz w:val="30"/>
          <w:szCs w:val="30"/>
          <w:u w:val="none"/>
          <w:shd w:val="clear" w:color="auto" w:fill="FFFFFF"/>
        </w:rPr>
        <w:t>18.物业服务工作时间要求见下方表格：</w:t>
      </w:r>
      <w:bookmarkEnd w:id="6"/>
    </w:p>
    <w:tbl>
      <w:tblPr>
        <w:tblStyle w:val="7"/>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0"/>
        <w:gridCol w:w="4416"/>
        <w:gridCol w:w="2022"/>
      </w:tblGrid>
      <w:tr w14:paraId="23E3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vAlign w:val="center"/>
          </w:tcPr>
          <w:p w14:paraId="100290B8">
            <w:pPr>
              <w:widowControl w:val="0"/>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岗位</w:t>
            </w:r>
          </w:p>
        </w:tc>
        <w:tc>
          <w:tcPr>
            <w:tcW w:w="4416" w:type="dxa"/>
            <w:vAlign w:val="center"/>
          </w:tcPr>
          <w:p w14:paraId="292E78AF">
            <w:pPr>
              <w:widowControl w:val="0"/>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工作时间</w:t>
            </w:r>
          </w:p>
        </w:tc>
        <w:tc>
          <w:tcPr>
            <w:tcW w:w="2022" w:type="dxa"/>
            <w:vAlign w:val="center"/>
          </w:tcPr>
          <w:p w14:paraId="0A7D1276">
            <w:pPr>
              <w:widowControl w:val="0"/>
              <w:jc w:val="center"/>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备注</w:t>
            </w:r>
          </w:p>
        </w:tc>
      </w:tr>
      <w:tr w14:paraId="56E7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vAlign w:val="center"/>
          </w:tcPr>
          <w:p w14:paraId="4C1F284E">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项目经理</w:t>
            </w:r>
          </w:p>
        </w:tc>
        <w:tc>
          <w:tcPr>
            <w:tcW w:w="4416" w:type="dxa"/>
            <w:vAlign w:val="center"/>
          </w:tcPr>
          <w:p w14:paraId="2FFC4089">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上午8:00-12:00，下午14:30-17:30</w:t>
            </w:r>
          </w:p>
        </w:tc>
        <w:tc>
          <w:tcPr>
            <w:tcW w:w="2022" w:type="dxa"/>
            <w:vAlign w:val="center"/>
          </w:tcPr>
          <w:p w14:paraId="4E532B8A">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每周6天班</w:t>
            </w:r>
          </w:p>
        </w:tc>
      </w:tr>
      <w:tr w14:paraId="2D2E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vAlign w:val="center"/>
          </w:tcPr>
          <w:p w14:paraId="5949B6E4">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教学楼室内卫生日常清洁</w:t>
            </w:r>
          </w:p>
        </w:tc>
        <w:tc>
          <w:tcPr>
            <w:tcW w:w="4416" w:type="dxa"/>
            <w:vAlign w:val="center"/>
          </w:tcPr>
          <w:p w14:paraId="4DB62360">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上午6:30-8:30，中午12:30-14:00，</w:t>
            </w:r>
          </w:p>
          <w:p w14:paraId="33FFDFA1">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晚上18:30-21:00</w:t>
            </w:r>
          </w:p>
        </w:tc>
        <w:tc>
          <w:tcPr>
            <w:tcW w:w="2022" w:type="dxa"/>
            <w:vAlign w:val="center"/>
          </w:tcPr>
          <w:p w14:paraId="6DFC1CEC">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每周7天班</w:t>
            </w:r>
          </w:p>
        </w:tc>
      </w:tr>
      <w:tr w14:paraId="1642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vAlign w:val="center"/>
          </w:tcPr>
          <w:p w14:paraId="752BEB04">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室外卫生日常清洁</w:t>
            </w:r>
          </w:p>
        </w:tc>
        <w:tc>
          <w:tcPr>
            <w:tcW w:w="4416" w:type="dxa"/>
            <w:vAlign w:val="center"/>
          </w:tcPr>
          <w:p w14:paraId="2D4DE068">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上午6:00-9:30，下午13:00-15:30</w:t>
            </w:r>
          </w:p>
        </w:tc>
        <w:tc>
          <w:tcPr>
            <w:tcW w:w="2022" w:type="dxa"/>
            <w:vAlign w:val="center"/>
          </w:tcPr>
          <w:p w14:paraId="484D4709">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每周7天班</w:t>
            </w:r>
          </w:p>
        </w:tc>
      </w:tr>
      <w:tr w14:paraId="4B57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vAlign w:val="center"/>
          </w:tcPr>
          <w:p w14:paraId="38DB6BED">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室外卫生巡回保洁</w:t>
            </w:r>
          </w:p>
        </w:tc>
        <w:tc>
          <w:tcPr>
            <w:tcW w:w="4416" w:type="dxa"/>
            <w:vAlign w:val="center"/>
          </w:tcPr>
          <w:p w14:paraId="618640F3">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上午6:30—12:30,下午12:30—18:30</w:t>
            </w:r>
          </w:p>
        </w:tc>
        <w:tc>
          <w:tcPr>
            <w:tcW w:w="2022" w:type="dxa"/>
            <w:vAlign w:val="center"/>
          </w:tcPr>
          <w:p w14:paraId="45CB4A51">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每周7天班，2班制</w:t>
            </w:r>
          </w:p>
        </w:tc>
      </w:tr>
      <w:tr w14:paraId="4B0F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vAlign w:val="center"/>
          </w:tcPr>
          <w:p w14:paraId="02C06FA1">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垃圾清运</w:t>
            </w:r>
          </w:p>
        </w:tc>
        <w:tc>
          <w:tcPr>
            <w:tcW w:w="4416" w:type="dxa"/>
            <w:vAlign w:val="center"/>
          </w:tcPr>
          <w:p w14:paraId="00373A3A">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上午7:00-10:00，下午12:30-15:30</w:t>
            </w:r>
          </w:p>
        </w:tc>
        <w:tc>
          <w:tcPr>
            <w:tcW w:w="2022" w:type="dxa"/>
            <w:vAlign w:val="center"/>
          </w:tcPr>
          <w:p w14:paraId="2C977CD5">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每周7天班</w:t>
            </w:r>
          </w:p>
        </w:tc>
      </w:tr>
      <w:tr w14:paraId="23F2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vAlign w:val="center"/>
          </w:tcPr>
          <w:p w14:paraId="64E1EC05">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清掏疏通</w:t>
            </w:r>
          </w:p>
        </w:tc>
        <w:tc>
          <w:tcPr>
            <w:tcW w:w="4416" w:type="dxa"/>
            <w:vAlign w:val="center"/>
          </w:tcPr>
          <w:p w14:paraId="437C4678">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上午7:00-10:00，下午14:00-17:00</w:t>
            </w:r>
          </w:p>
        </w:tc>
        <w:tc>
          <w:tcPr>
            <w:tcW w:w="2022" w:type="dxa"/>
            <w:vAlign w:val="center"/>
          </w:tcPr>
          <w:p w14:paraId="3168A5FC">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每周7天班</w:t>
            </w:r>
          </w:p>
        </w:tc>
      </w:tr>
      <w:tr w14:paraId="3CDF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vAlign w:val="center"/>
          </w:tcPr>
          <w:p w14:paraId="52407406">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消杀</w:t>
            </w:r>
          </w:p>
        </w:tc>
        <w:tc>
          <w:tcPr>
            <w:tcW w:w="4416" w:type="dxa"/>
            <w:vAlign w:val="center"/>
          </w:tcPr>
          <w:p w14:paraId="59143E82">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上午8:00-12:00，下午14:00-18:00</w:t>
            </w:r>
          </w:p>
        </w:tc>
        <w:tc>
          <w:tcPr>
            <w:tcW w:w="2022" w:type="dxa"/>
            <w:vAlign w:val="center"/>
          </w:tcPr>
          <w:p w14:paraId="14A5C612">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工作时长不固定</w:t>
            </w:r>
          </w:p>
        </w:tc>
      </w:tr>
      <w:tr w14:paraId="35E5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vAlign w:val="center"/>
          </w:tcPr>
          <w:p w14:paraId="7746762F">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绿化养护</w:t>
            </w:r>
          </w:p>
        </w:tc>
        <w:tc>
          <w:tcPr>
            <w:tcW w:w="4416" w:type="dxa"/>
            <w:vAlign w:val="center"/>
          </w:tcPr>
          <w:p w14:paraId="1421F367">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上午7:00-11:00，下午14:30-17:30</w:t>
            </w:r>
          </w:p>
        </w:tc>
        <w:tc>
          <w:tcPr>
            <w:tcW w:w="2022" w:type="dxa"/>
            <w:vAlign w:val="center"/>
          </w:tcPr>
          <w:p w14:paraId="068794EE">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每周6天班</w:t>
            </w:r>
          </w:p>
        </w:tc>
      </w:tr>
      <w:tr w14:paraId="16F7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2070" w:type="dxa"/>
            <w:vAlign w:val="center"/>
          </w:tcPr>
          <w:p w14:paraId="7B1E6130">
            <w:pPr>
              <w:widowControl w:val="0"/>
              <w:jc w:val="both"/>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维修工</w:t>
            </w:r>
          </w:p>
        </w:tc>
        <w:tc>
          <w:tcPr>
            <w:tcW w:w="4416" w:type="dxa"/>
            <w:vAlign w:val="center"/>
          </w:tcPr>
          <w:p w14:paraId="59CDF98C">
            <w:pPr>
              <w:widowControl w:val="0"/>
              <w:jc w:val="both"/>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24小时轮班制</w:t>
            </w:r>
          </w:p>
        </w:tc>
        <w:tc>
          <w:tcPr>
            <w:tcW w:w="2022" w:type="dxa"/>
            <w:vAlign w:val="center"/>
          </w:tcPr>
          <w:p w14:paraId="44BD9821">
            <w:pPr>
              <w:widowControl w:val="0"/>
              <w:jc w:val="both"/>
              <w:rPr>
                <w:rFonts w:hint="eastAsia" w:ascii="仿宋" w:hAnsi="仿宋" w:eastAsia="仿宋" w:cs="仿宋"/>
                <w:color w:val="auto"/>
                <w:sz w:val="30"/>
                <w:szCs w:val="30"/>
                <w:u w:val="none"/>
              </w:rPr>
            </w:pPr>
            <w:r>
              <w:rPr>
                <w:rFonts w:hint="eastAsia" w:ascii="仿宋" w:hAnsi="仿宋" w:eastAsia="仿宋" w:cs="仿宋"/>
                <w:color w:val="auto"/>
                <w:sz w:val="30"/>
                <w:szCs w:val="30"/>
                <w:u w:val="none"/>
              </w:rPr>
              <w:t>工作时长不固定</w:t>
            </w:r>
          </w:p>
        </w:tc>
      </w:tr>
    </w:tbl>
    <w:p w14:paraId="54EA182A">
      <w:pPr>
        <w:rPr>
          <w:rFonts w:hint="eastAsia" w:ascii="仿宋" w:hAnsi="仿宋" w:eastAsia="仿宋" w:cs="仿宋"/>
          <w:b/>
          <w:color w:val="auto"/>
          <w:sz w:val="30"/>
          <w:szCs w:val="30"/>
          <w:u w:val="none"/>
        </w:rPr>
      </w:pPr>
    </w:p>
    <w:p w14:paraId="04F4CFB9">
      <w:pPr>
        <w:rPr>
          <w:rFonts w:hint="eastAsia" w:ascii="仿宋" w:hAnsi="仿宋" w:eastAsia="仿宋" w:cs="仿宋"/>
          <w:b/>
          <w:color w:val="auto"/>
          <w:sz w:val="30"/>
          <w:szCs w:val="30"/>
          <w:u w:val="none"/>
        </w:rPr>
      </w:pPr>
    </w:p>
    <w:p w14:paraId="1015F373">
      <w:pPr>
        <w:rPr>
          <w:rFonts w:hint="eastAsia" w:ascii="仿宋" w:hAnsi="仿宋" w:eastAsia="仿宋" w:cs="仿宋"/>
          <w:b/>
          <w:color w:val="auto"/>
          <w:sz w:val="30"/>
          <w:szCs w:val="30"/>
          <w:u w:val="none"/>
        </w:rPr>
      </w:pPr>
      <w:r>
        <w:rPr>
          <w:rFonts w:hint="eastAsia" w:ascii="仿宋" w:hAnsi="仿宋" w:eastAsia="仿宋" w:cs="仿宋"/>
          <w:b/>
          <w:color w:val="auto"/>
          <w:sz w:val="30"/>
          <w:szCs w:val="30"/>
          <w:u w:val="none"/>
        </w:rPr>
        <w:br w:type="page"/>
      </w:r>
    </w:p>
    <w:p w14:paraId="6E644DB7">
      <w:pPr>
        <w:rPr>
          <w:rFonts w:hint="eastAsia" w:ascii="仿宋" w:hAnsi="仿宋" w:eastAsia="仿宋" w:cs="仿宋"/>
          <w:color w:val="auto"/>
          <w:sz w:val="22"/>
          <w:szCs w:val="22"/>
          <w:u w:val="none"/>
        </w:rPr>
        <w:sectPr>
          <w:footerReference r:id="rId5" w:type="default"/>
          <w:pgSz w:w="11906" w:h="16838"/>
          <w:pgMar w:top="1440" w:right="1800" w:bottom="1440" w:left="1800" w:header="851" w:footer="992" w:gutter="0"/>
          <w:cols w:space="425" w:num="1"/>
          <w:docGrid w:type="lines" w:linePitch="312" w:charSpace="0"/>
        </w:sectPr>
      </w:pPr>
    </w:p>
    <w:tbl>
      <w:tblPr>
        <w:tblStyle w:val="6"/>
        <w:tblW w:w="136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6"/>
        <w:gridCol w:w="2914"/>
        <w:gridCol w:w="1454"/>
        <w:gridCol w:w="2074"/>
        <w:gridCol w:w="2539"/>
        <w:gridCol w:w="4264"/>
      </w:tblGrid>
      <w:tr w14:paraId="19D41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136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F14A02">
            <w:pPr>
              <w:keepNext w:val="0"/>
              <w:keepLines w:val="0"/>
              <w:widowControl/>
              <w:suppressLineNumbers w:val="0"/>
              <w:jc w:val="center"/>
              <w:textAlignment w:val="center"/>
              <w:rPr>
                <w:rFonts w:hint="default" w:ascii="宋体" w:hAnsi="宋体" w:eastAsia="宋体" w:cs="宋体"/>
                <w:b/>
                <w:bCs/>
                <w:i w:val="0"/>
                <w:iCs w:val="0"/>
                <w:color w:val="000000"/>
                <w:sz w:val="40"/>
                <w:szCs w:val="40"/>
                <w:u w:val="none"/>
                <w:lang w:val="en-US"/>
              </w:rPr>
            </w:pPr>
            <w:r>
              <w:rPr>
                <w:rFonts w:hint="eastAsia" w:ascii="宋体" w:hAnsi="宋体" w:eastAsia="宋体" w:cs="宋体"/>
                <w:b/>
                <w:bCs/>
                <w:i w:val="0"/>
                <w:iCs w:val="0"/>
                <w:color w:val="000000"/>
                <w:kern w:val="0"/>
                <w:sz w:val="40"/>
                <w:szCs w:val="40"/>
                <w:u w:val="none"/>
                <w:lang w:val="en-US" w:eastAsia="zh-CN" w:bidi="ar"/>
              </w:rPr>
              <w:t>上饶卫生健康职业学院（上饶卫生学校）物业服务</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采购项目费用询价表</w:t>
            </w:r>
          </w:p>
        </w:tc>
      </w:tr>
      <w:tr w14:paraId="00532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7110">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一</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234B54D4">
            <w:pPr>
              <w:keepNext w:val="0"/>
              <w:keepLines w:val="0"/>
              <w:widowControl/>
              <w:suppressLineNumbers w:val="0"/>
              <w:jc w:val="left"/>
              <w:textAlignment w:val="center"/>
              <w:rPr>
                <w:rFonts w:hint="default" w:ascii="宋体" w:hAnsi="宋体" w:eastAsia="宋体" w:cs="宋体"/>
                <w:b/>
                <w:bCs/>
                <w:i w:val="0"/>
                <w:iCs w:val="0"/>
                <w:color w:val="000000"/>
                <w:sz w:val="40"/>
                <w:szCs w:val="40"/>
                <w:u w:val="none"/>
                <w:lang w:val="en-US"/>
              </w:rPr>
            </w:pPr>
            <w:r>
              <w:rPr>
                <w:rFonts w:hint="eastAsia" w:ascii="宋体" w:hAnsi="宋体" w:eastAsia="宋体" w:cs="宋体"/>
                <w:b/>
                <w:bCs/>
                <w:i w:val="0"/>
                <w:iCs w:val="0"/>
                <w:color w:val="000000"/>
                <w:kern w:val="0"/>
                <w:sz w:val="40"/>
                <w:szCs w:val="40"/>
                <w:u w:val="none"/>
                <w:lang w:val="en-US" w:eastAsia="zh-CN" w:bidi="ar"/>
              </w:rPr>
              <w:t>学年内物业人员及费用询价表</w:t>
            </w:r>
          </w:p>
        </w:tc>
      </w:tr>
      <w:tr w14:paraId="4FA48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1EE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27D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岗位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AA6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人员编制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6A08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人均工资标准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EECE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总费用（元/月）</w:t>
            </w: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E250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备注</w:t>
            </w:r>
          </w:p>
        </w:tc>
      </w:tr>
      <w:tr w14:paraId="5D437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AC3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6356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保洁员室内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0E2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BD48D">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243D">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D7B9">
            <w:pPr>
              <w:jc w:val="center"/>
              <w:rPr>
                <w:rFonts w:hint="eastAsia" w:ascii="宋体" w:hAnsi="宋体" w:eastAsia="宋体" w:cs="宋体"/>
                <w:i w:val="0"/>
                <w:iCs w:val="0"/>
                <w:color w:val="000000"/>
                <w:sz w:val="28"/>
                <w:szCs w:val="28"/>
                <w:u w:val="none"/>
              </w:rPr>
            </w:pPr>
          </w:p>
        </w:tc>
      </w:tr>
      <w:tr w14:paraId="6BE5D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2DA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CD93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保洁员室外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0363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E4DAC">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FE86">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BC4A">
            <w:pPr>
              <w:jc w:val="center"/>
              <w:rPr>
                <w:rFonts w:hint="eastAsia" w:ascii="宋体" w:hAnsi="宋体" w:eastAsia="宋体" w:cs="宋体"/>
                <w:i w:val="0"/>
                <w:iCs w:val="0"/>
                <w:color w:val="000000"/>
                <w:sz w:val="28"/>
                <w:szCs w:val="28"/>
                <w:u w:val="none"/>
              </w:rPr>
            </w:pPr>
          </w:p>
        </w:tc>
      </w:tr>
      <w:tr w14:paraId="5E75A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902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735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保洁主管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831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92B3">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2EF6">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4CEA">
            <w:pPr>
              <w:jc w:val="center"/>
              <w:rPr>
                <w:rFonts w:hint="eastAsia" w:ascii="宋体" w:hAnsi="宋体" w:eastAsia="宋体" w:cs="宋体"/>
                <w:i w:val="0"/>
                <w:iCs w:val="0"/>
                <w:color w:val="000000"/>
                <w:sz w:val="28"/>
                <w:szCs w:val="28"/>
                <w:u w:val="none"/>
              </w:rPr>
            </w:pPr>
          </w:p>
        </w:tc>
      </w:tr>
      <w:tr w14:paraId="32A8D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A26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5E8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维修工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02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D159">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95EE">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C828">
            <w:pPr>
              <w:jc w:val="center"/>
              <w:rPr>
                <w:rFonts w:hint="eastAsia" w:ascii="宋体" w:hAnsi="宋体" w:eastAsia="宋体" w:cs="宋体"/>
                <w:i w:val="0"/>
                <w:iCs w:val="0"/>
                <w:color w:val="000000"/>
                <w:sz w:val="28"/>
                <w:szCs w:val="28"/>
                <w:u w:val="none"/>
              </w:rPr>
            </w:pPr>
          </w:p>
        </w:tc>
      </w:tr>
      <w:tr w14:paraId="7E661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474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214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维修主管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32B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DFF2">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F03BA">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6F2F">
            <w:pPr>
              <w:jc w:val="center"/>
              <w:rPr>
                <w:rFonts w:hint="eastAsia" w:ascii="宋体" w:hAnsi="宋体" w:eastAsia="宋体" w:cs="宋体"/>
                <w:i w:val="0"/>
                <w:iCs w:val="0"/>
                <w:color w:val="000000"/>
                <w:sz w:val="28"/>
                <w:szCs w:val="28"/>
                <w:u w:val="none"/>
              </w:rPr>
            </w:pPr>
          </w:p>
        </w:tc>
      </w:tr>
      <w:tr w14:paraId="4E5DB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D54D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223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绿化人员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DD6A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2F56">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5919">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281B">
            <w:pPr>
              <w:jc w:val="center"/>
              <w:rPr>
                <w:rFonts w:hint="eastAsia" w:ascii="宋体" w:hAnsi="宋体" w:eastAsia="宋体" w:cs="宋体"/>
                <w:i w:val="0"/>
                <w:iCs w:val="0"/>
                <w:color w:val="000000"/>
                <w:sz w:val="28"/>
                <w:szCs w:val="28"/>
                <w:u w:val="none"/>
              </w:rPr>
            </w:pPr>
          </w:p>
        </w:tc>
      </w:tr>
      <w:tr w14:paraId="6ECC1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966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87BF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项目经理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C9F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9E83A">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5F5E2">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2E73">
            <w:pPr>
              <w:jc w:val="center"/>
              <w:rPr>
                <w:rFonts w:hint="eastAsia" w:ascii="宋体" w:hAnsi="宋体" w:eastAsia="宋体" w:cs="宋体"/>
                <w:i w:val="0"/>
                <w:iCs w:val="0"/>
                <w:color w:val="000000"/>
                <w:sz w:val="28"/>
                <w:szCs w:val="28"/>
                <w:u w:val="none"/>
              </w:rPr>
            </w:pPr>
          </w:p>
        </w:tc>
      </w:tr>
      <w:tr w14:paraId="2AB82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EE2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E33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社保</w:t>
            </w: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2A037">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F909C">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59C2">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D239">
            <w:pPr>
              <w:jc w:val="center"/>
              <w:rPr>
                <w:rFonts w:hint="eastAsia" w:ascii="宋体" w:hAnsi="宋体" w:eastAsia="宋体" w:cs="宋体"/>
                <w:i w:val="0"/>
                <w:iCs w:val="0"/>
                <w:color w:val="000000"/>
                <w:sz w:val="28"/>
                <w:szCs w:val="28"/>
                <w:u w:val="none"/>
              </w:rPr>
            </w:pPr>
          </w:p>
        </w:tc>
      </w:tr>
      <w:tr w14:paraId="7BBB8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000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418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3BFAF">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5CB6">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59CF">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FD08">
            <w:pPr>
              <w:jc w:val="center"/>
              <w:rPr>
                <w:rFonts w:hint="eastAsia" w:ascii="宋体" w:hAnsi="宋体" w:eastAsia="宋体" w:cs="宋体"/>
                <w:i w:val="0"/>
                <w:iCs w:val="0"/>
                <w:color w:val="000000"/>
                <w:sz w:val="28"/>
                <w:szCs w:val="28"/>
                <w:u w:val="none"/>
              </w:rPr>
            </w:pPr>
          </w:p>
        </w:tc>
      </w:tr>
      <w:tr w14:paraId="1BA8C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820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E69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其他费用（易耗品等）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7A3D">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08DC">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2499">
            <w:pPr>
              <w:jc w:val="center"/>
              <w:rPr>
                <w:rFonts w:hint="eastAsia" w:ascii="宋体" w:hAnsi="宋体" w:eastAsia="宋体" w:cs="宋体"/>
                <w:i w:val="0"/>
                <w:iCs w:val="0"/>
                <w:color w:val="000000"/>
                <w:sz w:val="28"/>
                <w:szCs w:val="28"/>
                <w:u w:val="none"/>
              </w:rPr>
            </w:pPr>
          </w:p>
        </w:tc>
      </w:tr>
      <w:tr w14:paraId="6D837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96C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0C6D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管理费（元/月）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504B">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8569">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5C0D0">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686B">
            <w:pPr>
              <w:jc w:val="center"/>
              <w:rPr>
                <w:rFonts w:hint="eastAsia" w:ascii="宋体" w:hAnsi="宋体" w:eastAsia="宋体" w:cs="宋体"/>
                <w:i w:val="0"/>
                <w:iCs w:val="0"/>
                <w:color w:val="000000"/>
                <w:sz w:val="28"/>
                <w:szCs w:val="28"/>
                <w:u w:val="none"/>
              </w:rPr>
            </w:pPr>
          </w:p>
        </w:tc>
      </w:tr>
      <w:tr w14:paraId="5E8ED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8CA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0DB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税率（元/月）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9C798">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357A">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183F">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6418A">
            <w:pPr>
              <w:jc w:val="center"/>
              <w:rPr>
                <w:rFonts w:hint="eastAsia" w:ascii="宋体" w:hAnsi="宋体" w:eastAsia="宋体" w:cs="宋体"/>
                <w:i w:val="0"/>
                <w:iCs w:val="0"/>
                <w:color w:val="000000"/>
                <w:sz w:val="28"/>
                <w:szCs w:val="28"/>
                <w:u w:val="none"/>
              </w:rPr>
            </w:pPr>
          </w:p>
        </w:tc>
      </w:tr>
      <w:tr w14:paraId="096BB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42A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5DF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月度合计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5250">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852E">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36E3">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10C9">
            <w:pPr>
              <w:jc w:val="center"/>
              <w:rPr>
                <w:rFonts w:hint="eastAsia" w:ascii="宋体" w:hAnsi="宋体" w:eastAsia="宋体" w:cs="宋体"/>
                <w:i w:val="0"/>
                <w:iCs w:val="0"/>
                <w:color w:val="000000"/>
                <w:sz w:val="28"/>
                <w:szCs w:val="28"/>
                <w:u w:val="none"/>
              </w:rPr>
            </w:pPr>
          </w:p>
        </w:tc>
      </w:tr>
      <w:tr w14:paraId="37F7B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C2E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70E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年度合计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A9BAB">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F319">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11F0">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D22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人工/年（考虑学校实际一学年为9个月）</w:t>
            </w:r>
          </w:p>
        </w:tc>
      </w:tr>
      <w:tr w14:paraId="5043F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83C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A9F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3年合计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D6C9">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50658">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7E3F3">
            <w:pPr>
              <w:jc w:val="center"/>
              <w:rPr>
                <w:rFonts w:hint="eastAsia" w:ascii="宋体" w:hAnsi="宋体" w:eastAsia="宋体" w:cs="宋体"/>
                <w:b/>
                <w:bCs/>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826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人工/3年（考虑学校实际一学年为9个月）</w:t>
            </w:r>
          </w:p>
        </w:tc>
      </w:tr>
      <w:tr w14:paraId="1FDD8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0" w:type="auto"/>
            <w:tcBorders>
              <w:top w:val="nil"/>
              <w:left w:val="nil"/>
              <w:bottom w:val="nil"/>
              <w:right w:val="nil"/>
            </w:tcBorders>
            <w:shd w:val="clear" w:color="auto" w:fill="auto"/>
            <w:noWrap/>
            <w:vAlign w:val="center"/>
          </w:tcPr>
          <w:p w14:paraId="634A218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二</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7B00">
            <w:pPr>
              <w:keepNext w:val="0"/>
              <w:keepLines w:val="0"/>
              <w:widowControl/>
              <w:suppressLineNumbers w:val="0"/>
              <w:jc w:val="left"/>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寒、暑假物业人员</w:t>
            </w:r>
            <w:r>
              <w:rPr>
                <w:rFonts w:hint="eastAsia" w:ascii="宋体" w:hAnsi="宋体" w:eastAsia="宋体" w:cs="宋体"/>
                <w:b/>
                <w:bCs/>
                <w:i w:val="0"/>
                <w:iCs w:val="0"/>
                <w:color w:val="000000"/>
                <w:kern w:val="0"/>
                <w:sz w:val="40"/>
                <w:szCs w:val="40"/>
                <w:u w:val="none"/>
                <w:lang w:val="en-US" w:eastAsia="zh-CN" w:bidi="ar"/>
              </w:rPr>
              <w:t>费用询价表</w:t>
            </w:r>
          </w:p>
        </w:tc>
      </w:tr>
      <w:tr w14:paraId="6FF3C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5E1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F2FF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岗位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387C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人员编制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589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人均工资标准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31F7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总费用（元/月）</w:t>
            </w: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60F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备注</w:t>
            </w:r>
          </w:p>
        </w:tc>
      </w:tr>
      <w:tr w14:paraId="57CD8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9A2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7E28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保洁员室内、室外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735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18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55A7">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92FA8">
            <w:pPr>
              <w:jc w:val="center"/>
              <w:rPr>
                <w:rFonts w:hint="eastAsia" w:ascii="宋体" w:hAnsi="宋体" w:eastAsia="宋体" w:cs="宋体"/>
                <w:i w:val="0"/>
                <w:iCs w:val="0"/>
                <w:color w:val="000000"/>
                <w:sz w:val="28"/>
                <w:szCs w:val="2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7EC7">
            <w:pPr>
              <w:jc w:val="center"/>
              <w:rPr>
                <w:rFonts w:hint="eastAsia" w:ascii="宋体" w:hAnsi="宋体" w:eastAsia="宋体" w:cs="宋体"/>
                <w:i w:val="0"/>
                <w:iCs w:val="0"/>
                <w:color w:val="000000"/>
                <w:sz w:val="28"/>
                <w:szCs w:val="28"/>
                <w:u w:val="none"/>
              </w:rPr>
            </w:pPr>
          </w:p>
        </w:tc>
      </w:tr>
      <w:tr w14:paraId="7297D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263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0B3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保洁主管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5B6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8517">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7CF3F">
            <w:pPr>
              <w:jc w:val="center"/>
              <w:rPr>
                <w:rFonts w:hint="eastAsia" w:ascii="宋体" w:hAnsi="宋体" w:eastAsia="宋体" w:cs="宋体"/>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812B">
            <w:pPr>
              <w:jc w:val="center"/>
              <w:rPr>
                <w:rFonts w:hint="eastAsia" w:ascii="宋体" w:hAnsi="宋体" w:eastAsia="宋体" w:cs="宋体"/>
                <w:i w:val="0"/>
                <w:iCs w:val="0"/>
                <w:color w:val="000000"/>
                <w:sz w:val="28"/>
                <w:szCs w:val="28"/>
                <w:u w:val="none"/>
              </w:rPr>
            </w:pPr>
          </w:p>
        </w:tc>
      </w:tr>
      <w:tr w14:paraId="67A59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18A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0D0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绿化人员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778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1AE4">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24B3">
            <w:pPr>
              <w:jc w:val="center"/>
              <w:rPr>
                <w:rFonts w:hint="eastAsia" w:ascii="宋体" w:hAnsi="宋体" w:eastAsia="宋体" w:cs="宋体"/>
                <w:i w:val="0"/>
                <w:iCs w:val="0"/>
                <w:color w:val="000000"/>
                <w:sz w:val="28"/>
                <w:szCs w:val="28"/>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39409F">
            <w:pPr>
              <w:jc w:val="center"/>
              <w:rPr>
                <w:rFonts w:hint="eastAsia" w:ascii="宋体" w:hAnsi="宋体" w:eastAsia="宋体" w:cs="宋体"/>
                <w:i w:val="0"/>
                <w:iCs w:val="0"/>
                <w:color w:val="000000"/>
                <w:sz w:val="28"/>
                <w:szCs w:val="28"/>
                <w:u w:val="none"/>
              </w:rPr>
            </w:pPr>
          </w:p>
        </w:tc>
      </w:tr>
      <w:tr w14:paraId="442FA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310D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FCB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维修工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415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9DDB">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BF0C">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536A">
            <w:pPr>
              <w:jc w:val="center"/>
              <w:rPr>
                <w:rFonts w:hint="eastAsia" w:ascii="宋体" w:hAnsi="宋体" w:eastAsia="宋体" w:cs="宋体"/>
                <w:i w:val="0"/>
                <w:iCs w:val="0"/>
                <w:color w:val="000000"/>
                <w:sz w:val="28"/>
                <w:szCs w:val="28"/>
                <w:u w:val="none"/>
              </w:rPr>
            </w:pPr>
          </w:p>
        </w:tc>
      </w:tr>
      <w:tr w14:paraId="1F38D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9289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2BA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维修主管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4D9C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CAFE0">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E57E">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9632">
            <w:pPr>
              <w:jc w:val="center"/>
              <w:rPr>
                <w:rFonts w:hint="eastAsia" w:ascii="宋体" w:hAnsi="宋体" w:eastAsia="宋体" w:cs="宋体"/>
                <w:i w:val="0"/>
                <w:iCs w:val="0"/>
                <w:color w:val="000000"/>
                <w:sz w:val="28"/>
                <w:szCs w:val="28"/>
                <w:u w:val="none"/>
              </w:rPr>
            </w:pPr>
          </w:p>
        </w:tc>
      </w:tr>
      <w:tr w14:paraId="1F442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2CE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1E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项目经理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5DB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0EA6">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AFA9">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7EAE">
            <w:pPr>
              <w:jc w:val="center"/>
              <w:rPr>
                <w:rFonts w:hint="eastAsia" w:ascii="宋体" w:hAnsi="宋体" w:eastAsia="宋体" w:cs="宋体"/>
                <w:i w:val="0"/>
                <w:iCs w:val="0"/>
                <w:color w:val="000000"/>
                <w:sz w:val="28"/>
                <w:szCs w:val="28"/>
                <w:u w:val="none"/>
              </w:rPr>
            </w:pPr>
          </w:p>
        </w:tc>
      </w:tr>
      <w:tr w14:paraId="310D6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8F20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03C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社保</w:t>
            </w: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4BB5">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216B">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E2148">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6D39">
            <w:pPr>
              <w:jc w:val="center"/>
              <w:rPr>
                <w:rFonts w:hint="eastAsia" w:ascii="宋体" w:hAnsi="宋体" w:eastAsia="宋体" w:cs="宋体"/>
                <w:i w:val="0"/>
                <w:iCs w:val="0"/>
                <w:color w:val="000000"/>
                <w:sz w:val="28"/>
                <w:szCs w:val="28"/>
                <w:u w:val="none"/>
              </w:rPr>
            </w:pPr>
          </w:p>
        </w:tc>
      </w:tr>
      <w:tr w14:paraId="110D9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106B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495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8FE4">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FB78">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7E99">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F1188">
            <w:pPr>
              <w:jc w:val="center"/>
              <w:rPr>
                <w:rFonts w:hint="eastAsia" w:ascii="宋体" w:hAnsi="宋体" w:eastAsia="宋体" w:cs="宋体"/>
                <w:i w:val="0"/>
                <w:iCs w:val="0"/>
                <w:color w:val="000000"/>
                <w:sz w:val="28"/>
                <w:szCs w:val="28"/>
                <w:u w:val="none"/>
              </w:rPr>
            </w:pPr>
          </w:p>
        </w:tc>
      </w:tr>
      <w:tr w14:paraId="759C2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AD5D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C8F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其他费用（易耗品等）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B31D">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6BDD">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5D8D">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48D3">
            <w:pPr>
              <w:jc w:val="center"/>
              <w:rPr>
                <w:rFonts w:hint="eastAsia" w:ascii="宋体" w:hAnsi="宋体" w:eastAsia="宋体" w:cs="宋体"/>
                <w:i w:val="0"/>
                <w:iCs w:val="0"/>
                <w:color w:val="000000"/>
                <w:sz w:val="28"/>
                <w:szCs w:val="28"/>
                <w:u w:val="none"/>
              </w:rPr>
            </w:pPr>
          </w:p>
        </w:tc>
      </w:tr>
      <w:tr w14:paraId="5B98B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7BA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D87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管理费（元/月）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CA27">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F296">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4CD5">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6B57">
            <w:pPr>
              <w:jc w:val="center"/>
              <w:rPr>
                <w:rFonts w:hint="eastAsia" w:ascii="宋体" w:hAnsi="宋体" w:eastAsia="宋体" w:cs="宋体"/>
                <w:i w:val="0"/>
                <w:iCs w:val="0"/>
                <w:color w:val="000000"/>
                <w:sz w:val="28"/>
                <w:szCs w:val="28"/>
                <w:u w:val="none"/>
              </w:rPr>
            </w:pPr>
          </w:p>
        </w:tc>
      </w:tr>
      <w:tr w14:paraId="0936E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D5C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0B1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税率（元/月）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2B331">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0270">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77163">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6C52">
            <w:pPr>
              <w:jc w:val="center"/>
              <w:rPr>
                <w:rFonts w:hint="eastAsia" w:ascii="宋体" w:hAnsi="宋体" w:eastAsia="宋体" w:cs="宋体"/>
                <w:i w:val="0"/>
                <w:iCs w:val="0"/>
                <w:color w:val="000000"/>
                <w:sz w:val="28"/>
                <w:szCs w:val="28"/>
                <w:u w:val="none"/>
              </w:rPr>
            </w:pPr>
          </w:p>
        </w:tc>
      </w:tr>
      <w:tr w14:paraId="0EC87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820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3315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月度合计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E6904">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5686">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1AA5">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246D">
            <w:pPr>
              <w:jc w:val="center"/>
              <w:rPr>
                <w:rFonts w:hint="eastAsia" w:ascii="宋体" w:hAnsi="宋体" w:eastAsia="宋体" w:cs="宋体"/>
                <w:i w:val="0"/>
                <w:iCs w:val="0"/>
                <w:color w:val="000000"/>
                <w:sz w:val="28"/>
                <w:szCs w:val="28"/>
                <w:u w:val="none"/>
              </w:rPr>
            </w:pPr>
          </w:p>
        </w:tc>
      </w:tr>
      <w:tr w14:paraId="498C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57E0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2D1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年度合计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82B8">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4B3A">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D39B">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62A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人工/年（考虑学校寒暑假年为3个月）</w:t>
            </w:r>
          </w:p>
        </w:tc>
      </w:tr>
      <w:tr w14:paraId="28987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B89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419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3年合计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A0DBE">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1BCF">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61E7">
            <w:pPr>
              <w:jc w:val="center"/>
              <w:rPr>
                <w:rFonts w:hint="eastAsia" w:ascii="宋体" w:hAnsi="宋体" w:eastAsia="宋体" w:cs="宋体"/>
                <w:i w:val="0"/>
                <w:iCs w:val="0"/>
                <w:color w:val="000000"/>
                <w:sz w:val="28"/>
                <w:szCs w:val="28"/>
                <w:u w:val="none"/>
              </w:rPr>
            </w:pPr>
          </w:p>
        </w:tc>
        <w:tc>
          <w:tcPr>
            <w:tcW w:w="6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A12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人工/3年（考虑学校寒暑假年为3个月）</w:t>
            </w:r>
          </w:p>
        </w:tc>
      </w:tr>
      <w:tr w14:paraId="3C424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2544">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三</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B2ED">
            <w:pPr>
              <w:keepNext w:val="0"/>
              <w:keepLines w:val="0"/>
              <w:widowControl/>
              <w:suppressLineNumbers w:val="0"/>
              <w:jc w:val="left"/>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汇总</w:t>
            </w:r>
          </w:p>
        </w:tc>
      </w:tr>
      <w:tr w14:paraId="13809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6FE7">
            <w:pPr>
              <w:jc w:val="center"/>
              <w:rPr>
                <w:rFonts w:hint="eastAsia" w:ascii="宋体" w:hAnsi="宋体" w:eastAsia="宋体" w:cs="宋体"/>
                <w:i w:val="0"/>
                <w:iCs w:val="0"/>
                <w:color w:val="000000"/>
                <w:sz w:val="40"/>
                <w:szCs w:val="4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0B56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汇总表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CAF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月度合计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44EB">
            <w:pPr>
              <w:jc w:val="center"/>
              <w:rPr>
                <w:rFonts w:hint="eastAsia" w:ascii="宋体" w:hAnsi="宋体" w:eastAsia="宋体" w:cs="宋体"/>
                <w:b/>
                <w:bCs/>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0A43">
            <w:pPr>
              <w:jc w:val="left"/>
              <w:rPr>
                <w:rFonts w:hint="eastAsia" w:ascii="宋体" w:hAnsi="宋体" w:eastAsia="宋体" w:cs="宋体"/>
                <w:i w:val="0"/>
                <w:iCs w:val="0"/>
                <w:color w:val="000000"/>
                <w:sz w:val="40"/>
                <w:szCs w:val="40"/>
                <w:u w:val="none"/>
              </w:rPr>
            </w:pPr>
          </w:p>
        </w:tc>
      </w:tr>
      <w:tr w14:paraId="335D6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6024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FEAEE">
            <w:pPr>
              <w:jc w:val="center"/>
              <w:rPr>
                <w:rFonts w:hint="eastAsia" w:ascii="宋体" w:hAnsi="宋体" w:eastAsia="宋体" w:cs="宋体"/>
                <w:i w:val="0"/>
                <w:iCs w:val="0"/>
                <w:color w:val="000000"/>
                <w:sz w:val="28"/>
                <w:szCs w:val="2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259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年度合计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3B66">
            <w:pPr>
              <w:jc w:val="center"/>
              <w:rPr>
                <w:rFonts w:hint="eastAsia" w:ascii="宋体" w:hAnsi="宋体" w:eastAsia="宋体" w:cs="宋体"/>
                <w:b/>
                <w:bCs/>
                <w:i w:val="0"/>
                <w:iCs w:val="0"/>
                <w:color w:val="000000"/>
                <w:sz w:val="28"/>
                <w:szCs w:val="2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1E0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学年（9个月）+寒暑假（3个月）</w:t>
            </w:r>
          </w:p>
        </w:tc>
      </w:tr>
      <w:tr w14:paraId="718F0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20B6">
            <w:pPr>
              <w:jc w:val="center"/>
              <w:rPr>
                <w:rFonts w:hint="eastAsia" w:ascii="宋体" w:hAnsi="宋体" w:eastAsia="宋体" w:cs="宋体"/>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6EC65">
            <w:pPr>
              <w:jc w:val="center"/>
              <w:rPr>
                <w:rFonts w:hint="eastAsia" w:ascii="宋体" w:hAnsi="宋体" w:eastAsia="宋体" w:cs="宋体"/>
                <w:i w:val="0"/>
                <w:iCs w:val="0"/>
                <w:color w:val="000000"/>
                <w:sz w:val="28"/>
                <w:szCs w:val="2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4BD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3年合计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2C64">
            <w:pPr>
              <w:jc w:val="center"/>
              <w:rPr>
                <w:rFonts w:hint="eastAsia" w:ascii="宋体" w:hAnsi="宋体" w:eastAsia="宋体" w:cs="宋体"/>
                <w:b/>
                <w:bCs/>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1C9BE">
            <w:pPr>
              <w:jc w:val="center"/>
              <w:rPr>
                <w:rFonts w:hint="eastAsia" w:ascii="宋体" w:hAnsi="宋体" w:eastAsia="宋体" w:cs="宋体"/>
                <w:i w:val="0"/>
                <w:iCs w:val="0"/>
                <w:color w:val="000000"/>
                <w:sz w:val="28"/>
                <w:szCs w:val="28"/>
                <w:u w:val="none"/>
              </w:rPr>
            </w:pPr>
          </w:p>
        </w:tc>
      </w:tr>
    </w:tbl>
    <w:p w14:paraId="2A376330"/>
    <w:p w14:paraId="1D70E2BB">
      <w:pPr>
        <w:rPr>
          <w:rFonts w:hint="default" w:eastAsia="微软雅黑"/>
          <w:b/>
          <w:bCs/>
          <w:sz w:val="28"/>
          <w:szCs w:val="28"/>
          <w:lang w:val="en-US" w:eastAsia="zh-CN"/>
        </w:rPr>
      </w:pPr>
      <w:r>
        <w:rPr>
          <w:rFonts w:hint="eastAsia"/>
          <w:b/>
          <w:bCs/>
          <w:sz w:val="28"/>
          <w:szCs w:val="28"/>
          <w:lang w:val="en-US" w:eastAsia="zh-CN"/>
        </w:rPr>
        <w:t>注：人员不做变更，请各供应商填写报价。</w:t>
      </w: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01D6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E16ED6">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AE16ED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3AE2AF"/>
    <w:multiLevelType w:val="singleLevel"/>
    <w:tmpl w:val="BC3AE2AF"/>
    <w:lvl w:ilvl="0" w:tentative="0">
      <w:start w:val="2"/>
      <w:numFmt w:val="chineseCounting"/>
      <w:suff w:val="nothing"/>
      <w:lvlText w:val="（%1）"/>
      <w:lvlJc w:val="left"/>
      <w:rPr>
        <w:rFonts w:hint="eastAsia"/>
      </w:rPr>
    </w:lvl>
  </w:abstractNum>
  <w:abstractNum w:abstractNumId="1">
    <w:nsid w:val="C1CD55E4"/>
    <w:multiLevelType w:val="singleLevel"/>
    <w:tmpl w:val="C1CD55E4"/>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B40B80"/>
    <w:rsid w:val="39BB4061"/>
    <w:rsid w:val="50D65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Body Text"/>
    <w:basedOn w:val="1"/>
    <w:qFormat/>
    <w:uiPriority w:val="1"/>
    <w:pPr>
      <w:spacing w:line="360" w:lineRule="auto"/>
    </w:pPr>
    <w:rPr>
      <w:sz w:val="24"/>
      <w:szCs w:val="24"/>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Normal (Web)"/>
    <w:basedOn w:val="1"/>
    <w:semiHidden/>
    <w:unhideWhenUsed/>
    <w:qFormat/>
    <w:uiPriority w:val="99"/>
    <w:rPr>
      <w:sz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列表段落1"/>
    <w:basedOn w:val="1"/>
    <w:qFormat/>
    <w:uiPriority w:val="34"/>
    <w:pPr>
      <w:widowControl/>
      <w:adjustRightInd w:val="0"/>
      <w:snapToGrid w:val="0"/>
      <w:spacing w:after="200"/>
      <w:ind w:firstLine="420" w:firstLineChars="200"/>
      <w:jc w:val="left"/>
    </w:pPr>
    <w:rPr>
      <w:rFonts w:ascii="Tahoma" w:hAnsi="Tahoma" w:eastAsia="微软雅黑" w:cs="Times New Roman"/>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14156</Words>
  <Characters>14518</Characters>
  <Lines>0</Lines>
  <Paragraphs>0</Paragraphs>
  <TotalTime>13</TotalTime>
  <ScaleCrop>false</ScaleCrop>
  <LinksUpToDate>false</LinksUpToDate>
  <CharactersWithSpaces>14553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2025-03-18T01:09:00Z</dcterms:created>
  <dc:creator>loved</dc:creator>
  <cp:lastModifiedBy>雅望</cp:lastModifiedBy>
  <dcterms:modified xsi:type="dcterms:W3CDTF">2025-03-20T14:20:14Z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eyJoZGlkIjoiYWMxNjU1Yjg4ZWNjMjlhMDM3NzU2MTkxMTY0OTRjNmQiLCJ1c2VySWQiOiIzMDAxODk0MTMifQ==</vt:lpwstr>
  </property>
  <property fmtid="{D5CDD505-2E9C-101B-9397-08002B2CF9AE}" pid="4" name="ICV">
    <vt:lpwstr>5331CB9D67F5497CA7A4E740972C3813_13</vt:lpwstr>
  </property>
</Properties>
</file>