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83014">
      <w:pPr>
        <w:rPr>
          <w:rStyle w:val="7"/>
          <w:rFonts w:hint="eastAsia" w:ascii="方正小标宋简体" w:hAnsi="方正小标宋简体" w:eastAsia="方正小标宋简体" w:cs="方正小标宋简体"/>
          <w:i w:val="0"/>
          <w:iCs w:val="0"/>
          <w:caps w:val="0"/>
          <w:color w:val="5E5E5E"/>
          <w:spacing w:val="0"/>
          <w:sz w:val="32"/>
          <w:szCs w:val="32"/>
          <w:shd w:val="clear" w:fill="FFFFFF"/>
          <w:vertAlign w:val="baseline"/>
          <w:lang w:val="en-US" w:eastAsia="zh-CN"/>
        </w:rPr>
      </w:pPr>
      <w:r>
        <w:rPr>
          <w:rFonts w:hint="eastAsia" w:ascii="方正小标宋简体" w:hAnsi="方正小标宋简体" w:eastAsia="方正小标宋简体" w:cs="方正小标宋简体"/>
          <w:sz w:val="32"/>
          <w:szCs w:val="32"/>
          <w:lang w:val="en-US" w:eastAsia="zh-CN"/>
        </w:rPr>
        <w:t>附表一：</w:t>
      </w:r>
      <w:r>
        <w:rPr>
          <w:rStyle w:val="7"/>
          <w:rFonts w:hint="eastAsia" w:ascii="方正小标宋简体" w:hAnsi="方正小标宋简体" w:eastAsia="方正小标宋简体" w:cs="方正小标宋简体"/>
          <w:i w:val="0"/>
          <w:iCs w:val="0"/>
          <w:caps w:val="0"/>
          <w:color w:val="5E5E5E"/>
          <w:spacing w:val="0"/>
          <w:sz w:val="32"/>
          <w:szCs w:val="32"/>
          <w:shd w:val="clear" w:fill="FFFFFF"/>
          <w:vertAlign w:val="baseline"/>
        </w:rPr>
        <w:t>采购询价项目</w:t>
      </w:r>
      <w:r>
        <w:rPr>
          <w:rStyle w:val="7"/>
          <w:rFonts w:hint="eastAsia" w:ascii="方正小标宋简体" w:hAnsi="方正小标宋简体" w:eastAsia="方正小标宋简体" w:cs="方正小标宋简体"/>
          <w:i w:val="0"/>
          <w:iCs w:val="0"/>
          <w:caps w:val="0"/>
          <w:color w:val="5E5E5E"/>
          <w:spacing w:val="0"/>
          <w:sz w:val="32"/>
          <w:szCs w:val="32"/>
          <w:shd w:val="clear" w:fill="FFFFFF"/>
          <w:vertAlign w:val="baseline"/>
          <w:lang w:val="en-US" w:eastAsia="zh-CN"/>
        </w:rPr>
        <w:t>清单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403"/>
        <w:gridCol w:w="5445"/>
        <w:gridCol w:w="1125"/>
      </w:tblGrid>
      <w:tr w14:paraId="4E55C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66696E27">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序号</w:t>
            </w:r>
          </w:p>
        </w:tc>
        <w:tc>
          <w:tcPr>
            <w:tcW w:w="1403" w:type="dxa"/>
            <w:vAlign w:val="center"/>
          </w:tcPr>
          <w:p w14:paraId="51ECA539">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货物名称</w:t>
            </w:r>
          </w:p>
        </w:tc>
        <w:tc>
          <w:tcPr>
            <w:tcW w:w="5445" w:type="dxa"/>
            <w:vAlign w:val="center"/>
          </w:tcPr>
          <w:p w14:paraId="55AEBA4D">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技术参数</w:t>
            </w:r>
          </w:p>
        </w:tc>
        <w:tc>
          <w:tcPr>
            <w:tcW w:w="1125" w:type="dxa"/>
            <w:vAlign w:val="center"/>
          </w:tcPr>
          <w:p w14:paraId="0863456E">
            <w:pPr>
              <w:pStyle w:val="2"/>
              <w:jc w:val="center"/>
              <w:rPr>
                <w:rFonts w:hint="default"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数量</w:t>
            </w:r>
          </w:p>
        </w:tc>
      </w:tr>
      <w:tr w14:paraId="2B6B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96" w:type="dxa"/>
            <w:vAlign w:val="center"/>
          </w:tcPr>
          <w:p w14:paraId="1410F09E">
            <w:pPr>
              <w:keepNext w:val="0"/>
              <w:keepLines w:val="0"/>
              <w:widowControl/>
              <w:suppressLineNumbers w:val="0"/>
              <w:jc w:val="center"/>
              <w:textAlignment w:val="center"/>
              <w:rPr>
                <w:rFonts w:hint="eastAsia" w:ascii="楷体" w:hAnsi="楷体" w:eastAsia="楷体" w:cs="楷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1</w:t>
            </w:r>
          </w:p>
        </w:tc>
        <w:tc>
          <w:tcPr>
            <w:tcW w:w="1403" w:type="dxa"/>
            <w:vAlign w:val="center"/>
          </w:tcPr>
          <w:p w14:paraId="77EB50F7">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检查床</w:t>
            </w:r>
          </w:p>
        </w:tc>
        <w:tc>
          <w:tcPr>
            <w:tcW w:w="5445" w:type="dxa"/>
            <w:vAlign w:val="center"/>
          </w:tcPr>
          <w:p w14:paraId="597F538E">
            <w:pPr>
              <w:keepNext w:val="0"/>
              <w:keepLines w:val="0"/>
              <w:widowControl/>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规格:L1870×W600×H760mm （±10mm）</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1、床面采用高级皮革制成，背板及坐板采用优质多层实木板，包裹优质环保皮，内材填充优质高密度泡棉， 硬软适中回弹性好，外形美观，舒适，颜色适中，缓解患者心里压力。</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2、床架采用优质304不锈钢焊接而成，美观大方，抗老化，不生锈，坚固耐用。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支框架采用不低于Φ30*1.2mm、Φ20*1.2mm及25*25*1.2mm的优质304不锈钢，床面框架为不低于20*30*1.2的优质304方管；</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3、操纵背板、腿板齿架可使背板上下折转、腿板下折，采用一字拉杆特殊钢材，表面处理白锌； </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4、床腿装有塑胶套脚，防止与地面摩擦而产生噪音。</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标准配置：皮革床垫一套，桶一个，腿部支撑二个。</w:t>
            </w:r>
          </w:p>
        </w:tc>
        <w:tc>
          <w:tcPr>
            <w:tcW w:w="1125" w:type="dxa"/>
            <w:vAlign w:val="center"/>
          </w:tcPr>
          <w:p w14:paraId="52556A3F">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4</w:t>
            </w:r>
          </w:p>
        </w:tc>
      </w:tr>
      <w:tr w14:paraId="4F9F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67BD6621">
            <w:pPr>
              <w:keepNext w:val="0"/>
              <w:keepLines w:val="0"/>
              <w:widowControl/>
              <w:suppressLineNumbers w:val="0"/>
              <w:jc w:val="center"/>
              <w:textAlignment w:val="center"/>
              <w:rPr>
                <w:rFonts w:hint="eastAsia" w:ascii="楷体" w:hAnsi="楷体" w:eastAsia="楷体" w:cs="楷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2</w:t>
            </w:r>
          </w:p>
        </w:tc>
        <w:tc>
          <w:tcPr>
            <w:tcW w:w="1403" w:type="dxa"/>
            <w:vAlign w:val="center"/>
          </w:tcPr>
          <w:p w14:paraId="0A7678A5">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高级助产训练模型</w:t>
            </w:r>
          </w:p>
        </w:tc>
        <w:tc>
          <w:tcPr>
            <w:tcW w:w="5445" w:type="dxa"/>
            <w:vAlign w:val="center"/>
          </w:tcPr>
          <w:p w14:paraId="3903AC4F">
            <w:pPr>
              <w:keepNext w:val="0"/>
              <w:keepLines w:val="0"/>
              <w:widowControl/>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由孕妇、胎儿、新生儿输液模拟人、新生儿急救模拟人和软件组成，能模拟产前检查、产中分娩和产后护理。提供典型的正常分娩和异常分娩案例：如正常分娩、脐带绕颈分娩、臀位难产、先兆子痫、剖腹产、脐带脱垂、早产、潜在的产前、产中和产后出血等，指导产科工作者通过产程图辨识分娩的不同产程阶段，临床诊断异常产程，并合理处理；通过胎儿的临床监护，及时诊断胎儿宫内窘迫，并实施处理，训练新生儿的护理及急救。</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功能特点：</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 母体功能：</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机械传动装置配有两支机械适配器用于连接分娩用模拟胎儿，胎儿与适配器、适配器与适配器、适配器与传动装置间均有弹性紧固装置，传动装置上端和下端均有系统保护性行程开关。</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分娩过程与胎儿心音控制器可暂停、初始化、开始、继续产程。可根据需要选择分娩速度，共1~4档。</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胎心音听诊：可设置胎儿心音频率和音量，心率为“80--180”区间可调。</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可模拟头位产、臀位产、气道狭窄、脐带绕颈、胎盘前置等。</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 配有高度仿真宫颈。</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配有利奥波德练习提升“软垫”，可进行利奥波德手法练习。</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配有产前宫颈变化与产道关系变化模块可装配到母体上进行训练</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     • 阶段一：宫颈口没有扩张、宫颈管没有消失、胎头与坐骨棘平面位置关系为-5。</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     • 阶段二：宫颈口扩张2cm、宫颈管消失50%、胎头与坐骨棘平面位置关系为-4。</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     • 阶段三：宫颈口扩张4cm、宫颈管完全消失、胎头与坐骨棘平面位置关系为-3。</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     • 阶段四：宫颈口扩张5cm、宫颈管完全消失、胎头与坐骨棘平面位置关系为0。</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     • 阶段五：宫颈口扩张7cm、宫颈管完全消失、胎头与坐骨棘平面位置关系为+2。</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     • 阶段六：宫颈口扩张10cm、宫颈管完全消失、胎头与坐骨棘平面位置关系为+5。</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 可测量胎头的下降和宫口开大情况。</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可模拟多种胎盘位置。</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分娩用胎儿。</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母亲手臂可建立静脉通络、可以给药和营养。</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外阴缝合练习模块，分左下、正中、右下三个切口位置。</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可进行气管插管训练。</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孕妇CPR心肺复苏：可根据2015年国际心肺复苏指南标准设计，可进行人工呼吸和心外按压</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1）按压深度过大、按压深度正确、按压深度过小、吹气量过大、吹气量正确、吹气量过小均有相应提示</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2）吹气入胃胃部指示灯提示；</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手动模拟颈动脉搏动。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手臂模拟血压测量。</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2、新生儿功能：</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静脉穿刺功能：可进行新生儿头皮静脉穿刺、手臂静脉穿刺，静脉穿刺时有落空感，穿刺成功时有回血产生。</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护理功能：眼清洗滴药，进行新生儿清洗、包扎。</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可经口鼻插管，进行因而吸痰、气管插管、洗胃。</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可进行婴儿脐带护理、头皮静脉穿刺、手臂静脉穿刺，穿刺时有落空感，有回血产生。</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新生儿心肺复苏：支持口对口、口对鼻、简易呼吸器对口等多种通气方式；可进行人工呼吸；可进行心外按压。</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系统组成：</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分娩与成人急救用母体；</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急救与护理用新生儿；</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分娩用胎儿；</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分娩过程及胎儿心音控制器；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成人CPR电子显示器；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模拟宫颈口；</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产前宫颈变化与产道关系模块；</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产后子宫；</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会阴切开缝合模块；</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模拟胎盘/脐带；</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利奥波德练习提升“软垫”；</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其他相关辅助用具。</w:t>
            </w:r>
          </w:p>
        </w:tc>
        <w:tc>
          <w:tcPr>
            <w:tcW w:w="1125" w:type="dxa"/>
            <w:vAlign w:val="center"/>
          </w:tcPr>
          <w:p w14:paraId="074D9CAF">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w:t>
            </w:r>
          </w:p>
        </w:tc>
      </w:tr>
      <w:tr w14:paraId="7EC3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0005A377">
            <w:pPr>
              <w:keepNext w:val="0"/>
              <w:keepLines w:val="0"/>
              <w:widowControl/>
              <w:suppressLineNumbers w:val="0"/>
              <w:jc w:val="center"/>
              <w:textAlignment w:val="center"/>
              <w:rPr>
                <w:rFonts w:hint="eastAsia" w:ascii="楷体" w:hAnsi="楷体" w:eastAsia="楷体" w:cs="楷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3</w:t>
            </w:r>
          </w:p>
        </w:tc>
        <w:tc>
          <w:tcPr>
            <w:tcW w:w="1403" w:type="dxa"/>
            <w:vAlign w:val="center"/>
          </w:tcPr>
          <w:p w14:paraId="394CB288">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分娩助产示教模型</w:t>
            </w:r>
          </w:p>
        </w:tc>
        <w:tc>
          <w:tcPr>
            <w:tcW w:w="5445" w:type="dxa"/>
            <w:vAlign w:val="center"/>
          </w:tcPr>
          <w:p w14:paraId="30CD5350">
            <w:pPr>
              <w:keepNext w:val="0"/>
              <w:keepLines w:val="0"/>
              <w:widowControl/>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1、模型为剖面直观，按照真人的生理解剖结构进行设计；</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2、精确的解剖标志，子宫与骨性盆腔的轮廓明显；</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3、模型由机械传动结构演示分娩中衔接一下降一俯屈一内旋转一仰伸一复位及外旋转一肩娩出等正常机转动作；</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4、仿真的产道皮肤，模拟真实分娩情景；</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5 、儿光滑柔软。</w:t>
            </w:r>
          </w:p>
        </w:tc>
        <w:tc>
          <w:tcPr>
            <w:tcW w:w="1125" w:type="dxa"/>
            <w:vAlign w:val="center"/>
          </w:tcPr>
          <w:p w14:paraId="0A344541">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4</w:t>
            </w:r>
          </w:p>
        </w:tc>
      </w:tr>
      <w:tr w14:paraId="2ADA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63EE0B1C">
            <w:pPr>
              <w:keepNext w:val="0"/>
              <w:keepLines w:val="0"/>
              <w:widowControl/>
              <w:suppressLineNumbers w:val="0"/>
              <w:jc w:val="center"/>
              <w:textAlignment w:val="center"/>
              <w:rPr>
                <w:rFonts w:hint="eastAsia" w:ascii="楷体" w:hAnsi="楷体" w:eastAsia="楷体" w:cs="楷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4</w:t>
            </w:r>
          </w:p>
        </w:tc>
        <w:tc>
          <w:tcPr>
            <w:tcW w:w="1403" w:type="dxa"/>
            <w:vAlign w:val="center"/>
          </w:tcPr>
          <w:p w14:paraId="4C6B6668">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动态分娩骨盆配套宝宝</w:t>
            </w:r>
          </w:p>
        </w:tc>
        <w:tc>
          <w:tcPr>
            <w:tcW w:w="5445" w:type="dxa"/>
            <w:vAlign w:val="center"/>
          </w:tcPr>
          <w:p w14:paraId="2D88FD83">
            <w:pPr>
              <w:keepNext w:val="0"/>
              <w:keepLines w:val="0"/>
              <w:widowControl/>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1、骨盆耻骨联合可分离，骶髂关节可动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2、胎儿大小：≥16cm</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3、骨盆：130*90*90mm（±10mm）</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4、胎儿材质：棉布</w:t>
            </w:r>
          </w:p>
        </w:tc>
        <w:tc>
          <w:tcPr>
            <w:tcW w:w="1125" w:type="dxa"/>
            <w:vAlign w:val="center"/>
          </w:tcPr>
          <w:p w14:paraId="08866526">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6</w:t>
            </w:r>
          </w:p>
        </w:tc>
      </w:tr>
      <w:tr w14:paraId="1288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67FE86FF">
            <w:pPr>
              <w:keepNext w:val="0"/>
              <w:keepLines w:val="0"/>
              <w:widowControl/>
              <w:suppressLineNumbers w:val="0"/>
              <w:jc w:val="center"/>
              <w:textAlignment w:val="center"/>
              <w:rPr>
                <w:rFonts w:hint="eastAsia" w:ascii="楷体" w:hAnsi="楷体" w:eastAsia="楷体" w:cs="楷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5</w:t>
            </w:r>
          </w:p>
        </w:tc>
        <w:tc>
          <w:tcPr>
            <w:tcW w:w="1403" w:type="dxa"/>
            <w:vAlign w:val="center"/>
          </w:tcPr>
          <w:p w14:paraId="5415B1DD">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新生儿脐带处理模型</w:t>
            </w:r>
          </w:p>
        </w:tc>
        <w:tc>
          <w:tcPr>
            <w:tcW w:w="5445" w:type="dxa"/>
            <w:vAlign w:val="center"/>
          </w:tcPr>
          <w:p w14:paraId="5786F7D4">
            <w:pPr>
              <w:keepNext w:val="0"/>
              <w:keepLines w:val="0"/>
              <w:widowControl/>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1.本产品可作为婴儿洗澡，更换衣物和尿片以及脐部护理，眼、耳护理和指导哺乳训练和示教的工具。</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2.模型尺寸：自然大</w:t>
            </w:r>
          </w:p>
        </w:tc>
        <w:tc>
          <w:tcPr>
            <w:tcW w:w="1125" w:type="dxa"/>
            <w:vAlign w:val="center"/>
          </w:tcPr>
          <w:p w14:paraId="2744570F">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4</w:t>
            </w:r>
          </w:p>
        </w:tc>
      </w:tr>
      <w:tr w14:paraId="0724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35B7F2B8">
            <w:pPr>
              <w:keepNext w:val="0"/>
              <w:keepLines w:val="0"/>
              <w:widowControl/>
              <w:suppressLineNumbers w:val="0"/>
              <w:jc w:val="center"/>
              <w:textAlignment w:val="center"/>
              <w:rPr>
                <w:rFonts w:hint="eastAsia" w:ascii="楷体" w:hAnsi="楷体" w:eastAsia="楷体" w:cs="楷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6</w:t>
            </w:r>
          </w:p>
        </w:tc>
        <w:tc>
          <w:tcPr>
            <w:tcW w:w="1403" w:type="dxa"/>
            <w:vAlign w:val="center"/>
          </w:tcPr>
          <w:p w14:paraId="059A57EA">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产包物品（布）定制</w:t>
            </w:r>
          </w:p>
        </w:tc>
        <w:tc>
          <w:tcPr>
            <w:tcW w:w="5445" w:type="dxa"/>
            <w:vAlign w:val="center"/>
          </w:tcPr>
          <w:p w14:paraId="1E98D1D1">
            <w:pPr>
              <w:keepNext w:val="0"/>
              <w:keepLines w:val="0"/>
              <w:widowControl/>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1、手术衣≥120*120cm:1件</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2、口罩:1个</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3、医用帽:1个</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4、手套外科7#:1副</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5、产垫:≥80*120cm\2层纸</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6、小垫:≥40*50cm\2层纸</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7、裤腿≥60*90cm</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8、治疗巾:≥40*50cm</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9、脐带卷:≥8*100cm</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10、脐带绳20cm:1个</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11、脐带扎20cm:1个</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12、纱布块6*8*8cm（±1cm）:2块</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13、棉签10cm:2根</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14、包布60*60cm:1条</w:t>
            </w:r>
          </w:p>
        </w:tc>
        <w:tc>
          <w:tcPr>
            <w:tcW w:w="1125" w:type="dxa"/>
            <w:vAlign w:val="center"/>
          </w:tcPr>
          <w:p w14:paraId="757F0630">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8</w:t>
            </w:r>
          </w:p>
        </w:tc>
      </w:tr>
      <w:tr w14:paraId="6DE81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0BF3C453">
            <w:pPr>
              <w:keepNext w:val="0"/>
              <w:keepLines w:val="0"/>
              <w:widowControl/>
              <w:suppressLineNumbers w:val="0"/>
              <w:jc w:val="center"/>
              <w:textAlignment w:val="center"/>
              <w:rPr>
                <w:rFonts w:hint="eastAsia" w:ascii="楷体" w:hAnsi="楷体" w:eastAsia="楷体" w:cs="楷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7</w:t>
            </w:r>
          </w:p>
        </w:tc>
        <w:tc>
          <w:tcPr>
            <w:tcW w:w="1403" w:type="dxa"/>
            <w:vAlign w:val="center"/>
          </w:tcPr>
          <w:p w14:paraId="4E581146">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新生儿复苏宝宝</w:t>
            </w:r>
          </w:p>
        </w:tc>
        <w:tc>
          <w:tcPr>
            <w:tcW w:w="5445" w:type="dxa"/>
            <w:vAlign w:val="center"/>
          </w:tcPr>
          <w:p w14:paraId="108BB33C">
            <w:pPr>
              <w:keepNext w:val="0"/>
              <w:keepLines w:val="0"/>
              <w:widowControl/>
              <w:numPr>
                <w:ilvl w:val="0"/>
                <w:numId w:val="1"/>
              </w:numPr>
              <w:suppressLineNumbers w:val="0"/>
              <w:jc w:val="left"/>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模型为婴儿整体人，仿真度高，解剖标志明显，四肢关节灵活，高分子环保材质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2.心肺复苏术，执行标准为《2015 美国心脏协会心肺复苏与心血管急救指南》。可行胸外按压，可行口对口人工呼吸、简易呼吸器辅助呼吸；操作正确后胸廓有起伏；支持仰头抬颈法、仰头举颏法、双手抬颌法三种方式开放气道</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3.头可后仰，可练习气管插管术</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4.可练习胫骨骨髓穿刺，正确穿刺落空感明显。</w:t>
            </w:r>
          </w:p>
          <w:p w14:paraId="61185D91">
            <w:pPr>
              <w:keepNext w:val="0"/>
              <w:keepLines w:val="0"/>
              <w:widowControl/>
              <w:numPr>
                <w:ilvl w:val="0"/>
                <w:numId w:val="0"/>
              </w:numPr>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5.婴儿手臂、腿部均有丰富的静脉网，包括贵要静脉、头静脉、手背静脉、大、小隐静脉、足背静脉等，可进行静脉注射、输液等练习。可选择不同类型的穿刺针进行训练，穿刺时有落空感，穿刺正确后可有回血</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6.可触及肱动脉搏动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7.可反复进行练习，皮肤、静脉、胫骨可更换。</w:t>
            </w:r>
          </w:p>
        </w:tc>
        <w:tc>
          <w:tcPr>
            <w:tcW w:w="1125" w:type="dxa"/>
            <w:vAlign w:val="center"/>
          </w:tcPr>
          <w:p w14:paraId="738D8745">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8</w:t>
            </w:r>
          </w:p>
        </w:tc>
      </w:tr>
      <w:tr w14:paraId="433B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403BDE9A">
            <w:pPr>
              <w:keepNext w:val="0"/>
              <w:keepLines w:val="0"/>
              <w:widowControl/>
              <w:suppressLineNumbers w:val="0"/>
              <w:jc w:val="center"/>
              <w:textAlignment w:val="center"/>
              <w:rPr>
                <w:rFonts w:hint="eastAsia" w:ascii="楷体" w:hAnsi="楷体" w:eastAsia="楷体" w:cs="楷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8</w:t>
            </w:r>
          </w:p>
        </w:tc>
        <w:tc>
          <w:tcPr>
            <w:tcW w:w="1403" w:type="dxa"/>
            <w:vAlign w:val="center"/>
          </w:tcPr>
          <w:p w14:paraId="2590278E">
            <w:pPr>
              <w:pStyle w:val="2"/>
              <w:jc w:val="center"/>
              <w:rPr>
                <w:rFonts w:hint="default"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心肺复苏模拟人1</w:t>
            </w:r>
          </w:p>
        </w:tc>
        <w:tc>
          <w:tcPr>
            <w:tcW w:w="5445" w:type="dxa"/>
            <w:vAlign w:val="center"/>
          </w:tcPr>
          <w:p w14:paraId="7E9AF69F">
            <w:pPr>
              <w:keepNext w:val="0"/>
              <w:keepLines w:val="0"/>
              <w:widowControl/>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1、成年男性上半身躯干模型为高分子材料制成，环保无污染；解剖标志明显，可触及两乳头、肋骨、胸骨及剑突，便于操作定位。</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2、模拟人头颈部解剖位置准确，头可左右摆动，水平转动约180度，便于清除口腔异物，下颌关节可活动。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3、具有肺袋锁定口，可通过锁定口锁定肺袋位置，避免肺袋整体移动。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4、身体皮肤厚度不低于4mm，皮实耐操，不易撕裂。材质为硅胶材质。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5、眼球采用模拟，可见彩色视网膜，黑色瞳孔，透明晶体，任何角度可对光反射；瞳孔对光反射存在，瞳孔随病情变化自动发生变化，死亡状态下，瞳孔散大，对光反射消失。</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6、可触及颈动脉搏动，死亡状态下，颈动脉搏动消失；颈动脉搏动强度具有力反馈，指压力度越大，脉搏跳动越强，可感知是否有检查脉搏。脉搏可在电子盒上设置打开或关闭</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7、瞳孔示教： 可通过电子盒控制瞳孔的大小，分别为正常、散大、缩小和针尖样，并有语音提示，音量可调节。</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8、心肺复苏执行标准：《2020美国心脏协会心肺复苏与心血管急救指南》</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9、可行仰头举颏法、仰头抬颈法、双手抬颌法三种方法打开气道；模型未开放气道时，气道关闭，只有开放才能吹进气；口对口人工呼吸或者使用简易呼吸器辅助呼吸，有效人工呼吸可见胸廓起伏。</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10、配有电子显示器，胸廓可按压深度范围0-7cm，有按压正确、按压过大、按压过小指示灯。有吹气正确、吹气过大、吹气过小指示灯。</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 xml:space="preserve">11、内置喇叭，全程语音提示按压深度和吹气量，可调节音量。                                                                                              12、配有CPR专用操作软垫，软垫厚度不低于8mm，便于练习、考核。   </w:t>
            </w:r>
          </w:p>
        </w:tc>
        <w:tc>
          <w:tcPr>
            <w:tcW w:w="1125" w:type="dxa"/>
            <w:vAlign w:val="center"/>
          </w:tcPr>
          <w:p w14:paraId="70B047B9">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8</w:t>
            </w:r>
          </w:p>
        </w:tc>
      </w:tr>
      <w:tr w14:paraId="6F792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7F9D7C9D">
            <w:pPr>
              <w:keepNext w:val="0"/>
              <w:keepLines w:val="0"/>
              <w:widowControl/>
              <w:suppressLineNumbers w:val="0"/>
              <w:jc w:val="center"/>
              <w:textAlignment w:val="center"/>
              <w:rPr>
                <w:rFonts w:hint="default"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9</w:t>
            </w:r>
          </w:p>
        </w:tc>
        <w:tc>
          <w:tcPr>
            <w:tcW w:w="1403" w:type="dxa"/>
            <w:vAlign w:val="center"/>
          </w:tcPr>
          <w:p w14:paraId="7EC1FA1B">
            <w:pPr>
              <w:pStyle w:val="2"/>
              <w:jc w:val="center"/>
              <w:rPr>
                <w:rFonts w:hint="default"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心肺复苏模拟人2</w:t>
            </w:r>
          </w:p>
        </w:tc>
        <w:tc>
          <w:tcPr>
            <w:tcW w:w="5445" w:type="dxa"/>
            <w:vAlign w:val="center"/>
          </w:tcPr>
          <w:p w14:paraId="462E4563">
            <w:pPr>
              <w:keepNext w:val="0"/>
              <w:keepLines w:val="0"/>
              <w:widowControl/>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1、成年男性整体人为高分子材料制成，环保无污染；解剖标志明显，可触及两乳头、肋骨、胸骨及剑突，便于操作定位。</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2、模拟人头颈部解剖位置准确，头可左右摆动，水平转动约180度，便于清除口腔异物，下颌关节可活动。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3、具有肺袋锁定口，可通过锁定口锁定肺袋位置，避免肺袋整体移动。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4、身体皮肤厚度不低于4mm，皮实耐操，不易撕裂。材质为硅胶材质。</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5、瞳孔示教： 一侧瞳孔散大、一侧瞳孔正常。</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6、心肺复苏执行标准：《2020美国心脏协会心肺复苏与心血管急救指南》</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7、可行仰头举颏法、仰头抬颈法、双手抬颌法三种方法打开气道；模型未开放气道时，气道关闭，只有开放才能吹进气；口对口人工呼吸或者使用简易呼吸器辅助呼吸，有效人工呼吸可见胸廓起伏。</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8、配有电子显示器，胸廓可按压深度范围0-7cm，有按压正确、按压过大、按压过小指示灯。有吹气正确、吹气过大、吹气过小指示灯。</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9、有按压频率引导音，引导音可打开，关闭。</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10、按压频率引导音开启的状态时，当有按压时引导音自动响起，停止按压后引导音自动停止。防止过多的噪音。</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11、配有CPR专用操作软垫，软垫厚度不低于8mm，便于练习、考核。</w:t>
            </w:r>
          </w:p>
        </w:tc>
        <w:tc>
          <w:tcPr>
            <w:tcW w:w="1125" w:type="dxa"/>
            <w:vAlign w:val="center"/>
          </w:tcPr>
          <w:p w14:paraId="3F093990">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2</w:t>
            </w:r>
          </w:p>
        </w:tc>
      </w:tr>
      <w:tr w14:paraId="7253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center"/>
          </w:tcPr>
          <w:p w14:paraId="142E1865">
            <w:pPr>
              <w:keepNext w:val="0"/>
              <w:keepLines w:val="0"/>
              <w:widowControl/>
              <w:suppressLineNumbers w:val="0"/>
              <w:jc w:val="center"/>
              <w:textAlignment w:val="center"/>
              <w:rPr>
                <w:rFonts w:hint="eastAsia" w:ascii="楷体" w:hAnsi="楷体" w:eastAsia="楷体" w:cs="楷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10</w:t>
            </w:r>
            <w:bookmarkStart w:id="0" w:name="_GoBack"/>
            <w:bookmarkEnd w:id="0"/>
          </w:p>
        </w:tc>
        <w:tc>
          <w:tcPr>
            <w:tcW w:w="1403" w:type="dxa"/>
            <w:vAlign w:val="center"/>
          </w:tcPr>
          <w:p w14:paraId="5802634C">
            <w:pPr>
              <w:pStyle w:val="2"/>
              <w:jc w:val="center"/>
              <w:rPr>
                <w:rFonts w:hint="eastAsia" w:ascii="楷体" w:hAnsi="楷体" w:eastAsia="楷体" w:cs="楷体"/>
                <w:sz w:val="28"/>
                <w:szCs w:val="28"/>
                <w:vertAlign w:val="baseline"/>
                <w:lang w:val="en-US" w:eastAsia="zh-CN"/>
              </w:rPr>
            </w:pPr>
            <w:r>
              <w:rPr>
                <w:rFonts w:hint="eastAsia" w:ascii="楷体" w:hAnsi="楷体" w:eastAsia="楷体" w:cs="楷体"/>
                <w:sz w:val="28"/>
                <w:szCs w:val="28"/>
                <w:vertAlign w:val="baseline"/>
                <w:lang w:val="en-US" w:eastAsia="zh-CN"/>
              </w:rPr>
              <w:t>心肺复苏板</w:t>
            </w:r>
          </w:p>
        </w:tc>
        <w:tc>
          <w:tcPr>
            <w:tcW w:w="5445" w:type="dxa"/>
            <w:vAlign w:val="center"/>
          </w:tcPr>
          <w:p w14:paraId="6ED12678">
            <w:pPr>
              <w:keepNext w:val="0"/>
              <w:keepLines w:val="0"/>
              <w:widowControl/>
              <w:suppressLineNumbers w:val="0"/>
              <w:jc w:val="left"/>
              <w:textAlignment w:val="center"/>
              <w:rPr>
                <w:rFonts w:hint="eastAsia" w:ascii="楷体" w:hAnsi="楷体" w:eastAsia="楷体" w:cs="楷体"/>
                <w:sz w:val="24"/>
                <w:szCs w:val="24"/>
                <w:vertAlign w:val="baseline"/>
                <w:lang w:val="en-US" w:eastAsia="zh-CN"/>
              </w:rPr>
            </w:pPr>
            <w:r>
              <w:rPr>
                <w:rFonts w:hint="eastAsia" w:ascii="楷体" w:hAnsi="楷体" w:eastAsia="楷体" w:cs="楷体"/>
                <w:i w:val="0"/>
                <w:iCs w:val="0"/>
                <w:color w:val="000000"/>
                <w:kern w:val="0"/>
                <w:sz w:val="24"/>
                <w:szCs w:val="24"/>
                <w:u w:val="none"/>
                <w:lang w:val="en-US" w:eastAsia="zh-CN" w:bidi="ar"/>
              </w:rPr>
              <w:t>1、材质按压板由高密度聚乙烯塑料制成，表面坚固。一端成杯状恰好能保持病人的头部后仰。</w:t>
            </w:r>
            <w:r>
              <w:rPr>
                <w:rFonts w:hint="eastAsia" w:ascii="楷体" w:hAnsi="楷体" w:eastAsia="楷体" w:cs="楷体"/>
                <w:i w:val="0"/>
                <w:iCs w:val="0"/>
                <w:color w:val="000000"/>
                <w:kern w:val="0"/>
                <w:sz w:val="24"/>
                <w:szCs w:val="24"/>
                <w:u w:val="none"/>
                <w:lang w:val="en-US" w:eastAsia="zh-CN" w:bidi="ar"/>
              </w:rPr>
              <w:br w:type="textWrapping"/>
            </w:r>
            <w:r>
              <w:rPr>
                <w:rFonts w:hint="eastAsia" w:ascii="楷体" w:hAnsi="楷体" w:eastAsia="楷体" w:cs="楷体"/>
                <w:i w:val="0"/>
                <w:iCs w:val="0"/>
                <w:color w:val="000000"/>
                <w:kern w:val="0"/>
                <w:sz w:val="24"/>
                <w:szCs w:val="24"/>
                <w:u w:val="none"/>
                <w:lang w:val="en-US" w:eastAsia="zh-CN" w:bidi="ar"/>
              </w:rPr>
              <w:t>2、产品尺寸：≥41*53*1.9cm</w:t>
            </w:r>
          </w:p>
        </w:tc>
        <w:tc>
          <w:tcPr>
            <w:tcW w:w="1125" w:type="dxa"/>
            <w:vAlign w:val="center"/>
          </w:tcPr>
          <w:p w14:paraId="730F0FF1">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10</w:t>
            </w:r>
          </w:p>
        </w:tc>
      </w:tr>
    </w:tbl>
    <w:p w14:paraId="1F22E468">
      <w:pPr>
        <w:rPr>
          <w:rStyle w:val="7"/>
          <w:rFonts w:hint="default" w:ascii="微软雅黑" w:hAnsi="微软雅黑" w:eastAsia="微软雅黑" w:cs="微软雅黑"/>
          <w:i w:val="0"/>
          <w:iCs w:val="0"/>
          <w:caps w:val="0"/>
          <w:color w:val="5E5E5E"/>
          <w:spacing w:val="0"/>
          <w:sz w:val="22"/>
          <w:szCs w:val="22"/>
          <w:shd w:val="clear" w:fill="FFFFFF"/>
          <w:vertAlign w:val="baseli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ECA35B"/>
    <w:multiLevelType w:val="singleLevel"/>
    <w:tmpl w:val="EEECA35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0107C9"/>
    <w:rsid w:val="12B32FBA"/>
    <w:rsid w:val="20D81A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style>
  <w:style w:type="paragraph" w:customStyle="1" w:styleId="3">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3307</Words>
  <Characters>3585</Characters>
  <Lines>0</Lines>
  <Paragraphs>0</Paragraphs>
  <TotalTime>339</TotalTime>
  <ScaleCrop>false</ScaleCrop>
  <LinksUpToDate>false</LinksUpToDate>
  <CharactersWithSpaces>3728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2025-03-10T01:50:00Z</dcterms:created>
  <dc:creator>实训处</dc:creator>
  <cp:lastModifiedBy>宋小词、</cp:lastModifiedBy>
  <dcterms:modified xsi:type="dcterms:W3CDTF">2025-03-10T07:41:11Z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eyJoZGlkIjoiN2ZkNTJjMGQ4YmFlNzM1YWJhMGU4YzJiZWExYWJiNjUiLCJ1c2VySWQiOiIyNTMxODcxODMifQ==</vt:lpwstr>
  </property>
  <property fmtid="{D5CDD505-2E9C-101B-9397-08002B2CF9AE}" pid="4" name="ICV">
    <vt:lpwstr>06A628FF6F5E44FCAC255093FF628E68_13</vt:lpwstr>
  </property>
</Properties>
</file>