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2398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上饶卫生学校二期</w:t>
      </w:r>
      <w:r>
        <w:rPr>
          <w:rFonts w:hint="eastAsia" w:ascii="黑体" w:hAnsi="黑体" w:eastAsia="黑体" w:cs="黑体"/>
          <w:b w:val="0"/>
          <w:color w:val="333333"/>
          <w:sz w:val="44"/>
          <w:szCs w:val="44"/>
          <w:shd w:val="clear" w:color="auto" w:fill="FFFFFF"/>
          <w:lang w:eastAsia="zh-CN"/>
        </w:rPr>
        <w:t>食堂电磁锅灶</w:t>
      </w:r>
      <w:r>
        <w:rPr>
          <w:rFonts w:ascii="黑体" w:hAnsi="黑体" w:eastAsia="黑体" w:cs="黑体"/>
          <w:b w:val="0"/>
          <w:color w:val="333333"/>
          <w:sz w:val="44"/>
          <w:szCs w:val="44"/>
          <w:shd w:val="clear" w:color="auto" w:fill="FFFFFF"/>
        </w:rPr>
        <w:t>采购</w:t>
      </w:r>
      <w:r>
        <w:rPr>
          <w:rFonts w:hint="eastAsia" w:ascii="黑体" w:hAnsi="黑体" w:eastAsia="黑体"/>
          <w:sz w:val="44"/>
          <w:szCs w:val="44"/>
        </w:rPr>
        <w:t>采购询价单</w:t>
      </w:r>
    </w:p>
    <w:p w14:paraId="10207280"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4"/>
        <w:gridCol w:w="1110"/>
        <w:gridCol w:w="500"/>
        <w:gridCol w:w="992"/>
        <w:gridCol w:w="992"/>
        <w:gridCol w:w="2016"/>
        <w:gridCol w:w="1020"/>
        <w:gridCol w:w="945"/>
        <w:gridCol w:w="1815"/>
        <w:gridCol w:w="1320"/>
      </w:tblGrid>
      <w:tr w14:paraId="31474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</w:tcPr>
          <w:p w14:paraId="64990640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4" w:type="dxa"/>
          </w:tcPr>
          <w:p w14:paraId="61535007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货物名称</w:t>
            </w:r>
          </w:p>
        </w:tc>
        <w:tc>
          <w:tcPr>
            <w:tcW w:w="1110" w:type="dxa"/>
          </w:tcPr>
          <w:p w14:paraId="7FE5FAC8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数量</w:t>
            </w:r>
          </w:p>
        </w:tc>
        <w:tc>
          <w:tcPr>
            <w:tcW w:w="1492" w:type="dxa"/>
            <w:gridSpan w:val="2"/>
          </w:tcPr>
          <w:p w14:paraId="11C64C7C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规格</w:t>
            </w:r>
          </w:p>
        </w:tc>
        <w:tc>
          <w:tcPr>
            <w:tcW w:w="3008" w:type="dxa"/>
            <w:gridSpan w:val="2"/>
          </w:tcPr>
          <w:p w14:paraId="3C7CEF2B">
            <w:pPr>
              <w:jc w:val="center"/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  <w:lang w:val="en-US" w:eastAsia="zh-CN"/>
              </w:rPr>
              <w:t>技术参数</w:t>
            </w:r>
          </w:p>
        </w:tc>
        <w:tc>
          <w:tcPr>
            <w:tcW w:w="1020" w:type="dxa"/>
          </w:tcPr>
          <w:p w14:paraId="27573DF2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单价</w:t>
            </w:r>
            <w:bookmarkStart w:id="0" w:name="_GoBack"/>
            <w:bookmarkEnd w:id="0"/>
          </w:p>
          <w:p w14:paraId="39282577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945" w:type="dxa"/>
          </w:tcPr>
          <w:p w14:paraId="534CA6AB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小计</w:t>
            </w:r>
          </w:p>
          <w:p w14:paraId="7237E544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815" w:type="dxa"/>
          </w:tcPr>
          <w:p w14:paraId="62E9E4F9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图片</w:t>
            </w:r>
          </w:p>
        </w:tc>
        <w:tc>
          <w:tcPr>
            <w:tcW w:w="1320" w:type="dxa"/>
          </w:tcPr>
          <w:p w14:paraId="09A7FCC2">
            <w:pPr>
              <w:jc w:val="center"/>
              <w:rPr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kern w:val="0"/>
                <w:sz w:val="28"/>
                <w:szCs w:val="28"/>
              </w:rPr>
              <w:t>备注</w:t>
            </w:r>
          </w:p>
        </w:tc>
      </w:tr>
      <w:tr w14:paraId="11DA6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</w:tcPr>
          <w:p w14:paraId="731F2209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1</w:t>
            </w:r>
          </w:p>
        </w:tc>
        <w:tc>
          <w:tcPr>
            <w:tcW w:w="1704" w:type="dxa"/>
          </w:tcPr>
          <w:p w14:paraId="6102ED4B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电磁单头800大锅灶</w:t>
            </w:r>
          </w:p>
        </w:tc>
        <w:tc>
          <w:tcPr>
            <w:tcW w:w="1110" w:type="dxa"/>
            <w:vAlign w:val="center"/>
          </w:tcPr>
          <w:p w14:paraId="385189B5">
            <w:pPr>
              <w:jc w:val="center"/>
              <w:rPr>
                <w:rFonts w:hint="eastAsia" w:ascii="仿宋_GB2312" w:hAnsi="黑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  <w:lang w:val="en-US" w:eastAsia="zh-CN"/>
              </w:rPr>
              <w:t>6台</w:t>
            </w:r>
          </w:p>
        </w:tc>
        <w:tc>
          <w:tcPr>
            <w:tcW w:w="1492" w:type="dxa"/>
            <w:gridSpan w:val="2"/>
            <w:vAlign w:val="center"/>
          </w:tcPr>
          <w:p w14:paraId="1941DCFD">
            <w:pPr>
              <w:jc w:val="center"/>
              <w:rPr>
                <w:rFonts w:hint="default" w:ascii="仿宋_GB2312" w:hAnsi="黑体" w:eastAsia="仿宋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1000*1100*800+400mm</w:t>
            </w:r>
          </w:p>
        </w:tc>
        <w:tc>
          <w:tcPr>
            <w:tcW w:w="3008" w:type="dxa"/>
            <w:gridSpan w:val="2"/>
            <w:vAlign w:val="center"/>
          </w:tcPr>
          <w:p w14:paraId="78DAE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额定功率：20KW；额定电压：380V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1.采用SUS304不锈钢板，台面1.2mm不锈钢板，侧板1.0mm不锈钢板，IPX4标准防水设计，四面可直接喷淋。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2.耐高温阻燃线圈盘支架设计，实现锅体均匀加热。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3.锅具各维度的立体空间加热，实现了加热区域的最大化。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4.锅具防干烧、线盘高温保护，超温保护更灵敏。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5.流线型线圈盘散热风道，散热更充分，机器寿命更长。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6.全密封显示盒设计，双重防水防油烟，显示更可靠耐用。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7.智能故障代码显示，维修操作更加快捷。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8.高标准防漏电处理加特有防静电设计，漏电静电安全无忧。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9.风机延时2分钟关断，散热彻底，延长机芯寿命。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10.锅具、背板可拆卸式设计，便于维护更换和运输安装，配可调节式炉脚，更加人性化。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11.具有“三防”设计：防水、防油、防虫功能。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12.多档火力控制，火候精确控制。</w:t>
            </w:r>
          </w:p>
          <w:p w14:paraId="295C7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13.产品具有中国节能产品认证证书及1级能效标识。（投标文件中提供有效期内的证书和能效标识扫描件加盖制造商公章）。</w:t>
            </w:r>
          </w:p>
          <w:p w14:paraId="1192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14.产品具有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F2级《中国电器防腐蚀认证证书》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（投标文件中提供有效期内的证书扫描件加盖制造商公章）。</w:t>
            </w:r>
          </w:p>
          <w:p w14:paraId="0A05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15.产品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符合GB/T 10125-2021和GB/T 6461-2002标准，经过≥400h，试验结束后，样品外表未出现锈蚀，评级为 10 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。（投标文件中提供通过国家认可的第三方检测机构检测并获得CMA标志的合格检测报告的扫描件加盖制造商公章）。</w:t>
            </w:r>
          </w:p>
          <w:p w14:paraId="702D1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16.产品在对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不锈钢304进行理化指标检测时，铬迁移量≤0.02，铅、镍、镉、砷迁移量未检出，密封圈理化指标检测时，总迁移量和高锰酸钾消耗量(60℃的水，0.5h)未检出。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（投标文件中提供通过国家认可的第三方检测机构检测并获得CMA标志的合格检测报告的扫描件加盖制造商公章）。</w:t>
            </w:r>
          </w:p>
          <w:p w14:paraId="711A01F0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炉用鼓风机依据GB4706.1-2005标准对泄露电流和电气强度进行检测，泄漏电流≤0.80mA，电气强度实验结果为未击穿，均合格。依据GB/T2423.2-2008对炉用鼓风机进行高温（+110℃的环境中通电工作4h）和GB/T2423.1-2008低温（-40℃的环境中通电工作4h）测试，检验结果为样品外观均无明显异常，样品电气结构及功能正常。（投标文件中提供通过国家认可的第三方检测机构检测并获得CMA标志的合格检测报告的扫描件加盖制造商公章）。</w:t>
            </w:r>
          </w:p>
        </w:tc>
        <w:tc>
          <w:tcPr>
            <w:tcW w:w="1020" w:type="dxa"/>
            <w:vAlign w:val="center"/>
          </w:tcPr>
          <w:p w14:paraId="66D6F91E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30E6FDC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4D017B19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vMerge w:val="restart"/>
          </w:tcPr>
          <w:p w14:paraId="4E92EE16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包辅料、运输、安装、税金等</w:t>
            </w:r>
          </w:p>
        </w:tc>
      </w:tr>
      <w:tr w14:paraId="1F21DE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dxa"/>
          </w:tcPr>
          <w:p w14:paraId="4DC8DC81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2</w:t>
            </w:r>
          </w:p>
        </w:tc>
        <w:tc>
          <w:tcPr>
            <w:tcW w:w="1704" w:type="dxa"/>
          </w:tcPr>
          <w:p w14:paraId="33892CB4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电磁单头矮汤炉</w:t>
            </w:r>
          </w:p>
        </w:tc>
        <w:tc>
          <w:tcPr>
            <w:tcW w:w="1110" w:type="dxa"/>
            <w:vAlign w:val="center"/>
          </w:tcPr>
          <w:p w14:paraId="1671E51C">
            <w:pPr>
              <w:jc w:val="center"/>
              <w:rPr>
                <w:rFonts w:hint="eastAsia" w:ascii="仿宋_GB2312" w:hAnsi="黑体" w:eastAsia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492" w:type="dxa"/>
            <w:gridSpan w:val="2"/>
            <w:vAlign w:val="center"/>
          </w:tcPr>
          <w:p w14:paraId="5E525ED5">
            <w:pPr>
              <w:jc w:val="center"/>
              <w:rPr>
                <w:rFonts w:hint="default" w:ascii="仿宋_GB2312" w:hAnsi="黑体" w:eastAsia="仿宋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600*750*550+650mm</w:t>
            </w:r>
          </w:p>
        </w:tc>
        <w:tc>
          <w:tcPr>
            <w:tcW w:w="3008" w:type="dxa"/>
            <w:gridSpan w:val="2"/>
            <w:vAlign w:val="center"/>
          </w:tcPr>
          <w:p w14:paraId="2917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额定功率：15KW；额定电压：380V    </w:t>
            </w:r>
          </w:p>
          <w:p w14:paraId="1826F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1.采用SUS304不锈钢板，台面1.2mm不锈钢板，侧板1.0mm不锈钢板，IPX4标准防水设计，四面可直接喷淋。</w:t>
            </w:r>
          </w:p>
          <w:p w14:paraId="7D859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2.耐高温阻燃线圈盘支架设计，实现锅体均匀加热。</w:t>
            </w:r>
          </w:p>
          <w:p w14:paraId="0516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3.锅具各维度的立体空间加热，实现了加热区域的最大化。</w:t>
            </w:r>
          </w:p>
          <w:p w14:paraId="6D1B6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4.锅具防干烧、线盘高温保护，超温保护更灵敏。</w:t>
            </w:r>
          </w:p>
          <w:p w14:paraId="27B6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5.流线型线圈盘散热风道，散热更充分，机器寿命更长。</w:t>
            </w:r>
          </w:p>
          <w:p w14:paraId="6B031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6.全密封显示盒设计，双重防水防油烟，显示更可靠耐用。</w:t>
            </w:r>
          </w:p>
          <w:p w14:paraId="62DFF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7.智能故障代码显示，维修操作更加快捷。</w:t>
            </w:r>
          </w:p>
          <w:p w14:paraId="508F4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8.高标准防漏电处理加特有防静电设计，漏电静电安全无忧。</w:t>
            </w:r>
          </w:p>
          <w:p w14:paraId="4E63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9.风机延时2分钟关断，散热彻底，延长机芯寿命。</w:t>
            </w:r>
          </w:p>
          <w:p w14:paraId="79E0D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10.锅具、背板可拆卸式设计，便于维护更换和运输安装，配可调节式炉脚，更加人性化。</w:t>
            </w:r>
          </w:p>
          <w:p w14:paraId="39D46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11.具有“三防”设计：防水、防油、防虫功能。</w:t>
            </w:r>
          </w:p>
          <w:p w14:paraId="52AA9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12.多档火力控制，火候精确控制。</w:t>
            </w:r>
          </w:p>
          <w:p w14:paraId="59A43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13.产品具有中国节能产品认证证书及1级能效标识。（投标文件中提供有效期内的证书和能效标识扫描件加盖制造商公章）。</w:t>
            </w:r>
          </w:p>
          <w:p w14:paraId="3BFF1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14.产品具有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F2级《中国电器防腐蚀认证证书》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（投标文件中提供有效期内的证书扫描件加盖制造商公章）。</w:t>
            </w:r>
          </w:p>
          <w:p w14:paraId="292C8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15.产品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符合GB/T 10125-2021和GB/T 6461-2002标准，经过≥400h，试验结束后，样品外表未出现锈蚀，评级为 10 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。（投标文件中提供通过国家认可的第三方检测机构检测并获得CMA标志的合格检测报告的扫描件加盖制造商公章）。</w:t>
            </w:r>
          </w:p>
          <w:p w14:paraId="0808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16.产品在对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rtl w:val="0"/>
                <w:lang w:val="en-US" w:eastAsia="zh-CN" w:bidi="ar"/>
              </w:rPr>
              <w:t>不锈钢304进行理化指标检测时，铬迁移量≤0.02，铅、镍、镉、砷迁移量未检出，密封圈理化指标检测时，总迁移量和高锰酸钾消耗量(60℃的水，0.5h)未检出。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（投标文件中提供通过国家认可的第三方检测机构检测并获得CMA标志的合格检测报告的扫描件加盖制造商公章）。</w:t>
            </w:r>
          </w:p>
          <w:p w14:paraId="189CF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炉用鼓风机进行阻燃测试，检验结果为样品起燃时间3s就熄灭，掉落下的样品没有使海绵起燃，阻燃等级符合V-0。依据GB/T17626.2-2018对炉用鼓风机进行静电放电抗扰度测试，检验结果符合要求。（投标文件中提供通过国家认可的第三方检测机构检测并获得CMA标志的合格检测报告的扫描件加盖制造商公章）。</w:t>
            </w:r>
          </w:p>
        </w:tc>
        <w:tc>
          <w:tcPr>
            <w:tcW w:w="1020" w:type="dxa"/>
            <w:vAlign w:val="center"/>
          </w:tcPr>
          <w:p w14:paraId="59A07419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5952C63B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1815" w:type="dxa"/>
            <w:vAlign w:val="center"/>
          </w:tcPr>
          <w:p w14:paraId="3C874E3B">
            <w:pPr>
              <w:jc w:val="center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</w:p>
        </w:tc>
        <w:tc>
          <w:tcPr>
            <w:tcW w:w="1320" w:type="dxa"/>
            <w:vMerge w:val="continue"/>
          </w:tcPr>
          <w:p w14:paraId="5D879283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033902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7116" w:type="dxa"/>
        </w:trPr>
        <w:tc>
          <w:tcPr>
            <w:tcW w:w="3860" w:type="dxa"/>
            <w:gridSpan w:val="4"/>
            <w:vAlign w:val="center"/>
          </w:tcPr>
          <w:p w14:paraId="23E7F738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979BFB0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870C907">
            <w:pPr>
              <w:jc w:val="center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</w:tbl>
    <w:p w14:paraId="444668A6">
      <w:pPr>
        <w:rPr>
          <w:rFonts w:ascii="仿宋_GB2312" w:eastAsia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Q0OTVlY2E4YzMyMTI4OTQ4ZjAyY2IzZDJjNDkzZjUifQ==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70A0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4</Pages>
  <Words>595</Words>
  <Characters>668</Characters>
  <Lines>5</Lines>
  <Paragraphs>1</Paragraphs>
  <TotalTime>0</TotalTime>
  <ScaleCrop>false</ScaleCrop>
  <LinksUpToDate>false</LinksUpToDate>
  <CharactersWithSpaces>690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Administrator</cp:lastModifiedBy>
  <dcterms:modified xsi:type="dcterms:W3CDTF">2024-07-27T03:35:32Z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A6CE5D5BC8EA48408E5D8F8397235F6F_12</vt:lpwstr>
  </property>
</Properties>
</file>