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上饶卫生学校三级等保网络安全加固建设采购项目清单</w:t>
      </w:r>
    </w:p>
    <w:tbl>
      <w:tblPr>
        <w:tblStyle w:val="5"/>
        <w:tblW w:w="1394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763"/>
        <w:gridCol w:w="9210"/>
        <w:gridCol w:w="660"/>
        <w:gridCol w:w="660"/>
        <w:gridCol w:w="848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性能参数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上网行为管理</w:t>
            </w:r>
          </w:p>
        </w:tc>
        <w:tc>
          <w:tcPr>
            <w:tcW w:w="9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1.标准机架式X86架构设备，带宽≥500Mb，支持用户数≥1000，千兆电口≥6；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2.支持流量管理技术，可以充分利用带宽，提高利用率。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3.具备强大的应用及内容识别库，能够对市场主流的应用和内容进行应用管控，拒绝或者放通；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4.对上网的终端，进行相关认证，认证的方式不低于3种，比如账号密码，IP/MAC绑定，短信认证等；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5.为避免开启直通模式排障所导致的带宽堵塞，支持开启直通后，流量控制模块依然生效，避免全部数据直通导致线路流量过大；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6.实时提供用户流量排名、应用流量排名、所有线路应用流速趋势、流量管理状态、连接监控信息；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7.支持根据IP、端口、协议等自定义应用规则；支持根据不同的应用类型或具体的某种应用设置允许或拒绝；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8.能够对新浪微博、腾讯微博、网易微博等进行细分控制，如：登录、浏览、发微博、上传附件等;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9.产品包含的URL数量不少于2000万，包含分类数量不少于100个;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10.支持通过抑制P2P的上行流量，来减缓P2P的下行流量，从而解决网络出口在做流控后仍然压力较大的问题。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####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####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下一代防火墙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（含WAF功能）</w:t>
            </w:r>
          </w:p>
        </w:tc>
        <w:tc>
          <w:tcPr>
            <w:tcW w:w="9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1.整机吞吐量≥10G，应用层吞吐量≥5G，千兆电口≥8，万兆光口≥2；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2.支持文件病毒防护，可基于文件的MD5值，设置白名单；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3.支持针对一个具体的IP进行会话检查，查出异常可直接封锁；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4.支持IPv4／v6 NAT地址转换，支持源地址转换，目的地址转换和双向地址转换；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5.支持对常见的Web应用攻击进行防御，攻击类型至少支持跨站脚本（XSS）攻击、SQL注入、网页木马等类型，产品预定义Web应用漏洞特征库不少于2000种。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6.支持对SMTP、HTTP、FTP、SMB、POP3、HTTPS、IMAP等协议进行病毒防御，支持不少于10层压缩文件病毒检测与处置。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7.支持对不少于7500种应用的识别和控制，应用类型包括游戏、购物、图书百科、工作招聘、P2P下载、聊天工具、旅游出行、股票软件等。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8.产品支持ftp协议命令控制功能，至少包含delete、rmdir、mkdir、rename、mget、dir、mput、get、put等，保护对外服务不被恶意篡改。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9.产品支持多条件的安全日志组合查询，查询条件包括但不限于日志类型、日志级别、生成时间。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10.产品支持服务器漏洞防扫描功能，并对扫描源IP进行日志记录和联动封锁。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11.产品支持地区维度的流控策略，实现多区域流量批量快速管控功能。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12.为保障用户数据安全，产品支持勒索病毒检测与功能。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####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####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安全感知平台一体机</w:t>
            </w:r>
          </w:p>
        </w:tc>
        <w:tc>
          <w:tcPr>
            <w:tcW w:w="9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1.标准机架式X86架构设备，网络层吞吐量≥500Mbps；千兆电口≥6个，万兆光口≥2个；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2.旁路部署，支持探针同时接入多个镜像口，每个口相互独立不影响；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3.支持待处置安全事件描述、事件标签、攻击阶段、事件分类、失陷确定性、威胁等级、风险主机统计、发生时间、处理状态以及自定义待处置事件；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4.可根据时间、攻击类型、严重等级等选择项进行组合查询；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5.支持对平台的CPU、内存、磁盘利用率进行实时监控，支持对核心进程的资源占用率进行实时分析；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支持对勒索病毒的安全告警做专项性分析，比如中了勒索病毒的风险主机分布、威胁趋势分析，将发生的所有安全事件默认按照处置状态，威胁等级，确定性等级，攻击结果、事件类型等维度进行筛选展示，并结合攻击阶段、事件统计和事件趋势等进行统计和显示、可实时监控发生的安全事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7、支持沙盒文件检测，能够对exe可执行文件、dll应用程序扩展、BAT批处理文件、PDF、office、VB脚本、PHP网页脚本、PY脚本等进行检测。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8、支持受监控内部IP组名、IP范围、IP属性、更新时间、责任人等自定义添加；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支持检测7类以上常见协议FTP、LADP、mysql、POP3、SMTP、TELNET、WEB等的弱密码，支持镜像流量检测业务系统中的弱密码，检测列表包含账号、密码、服务器、所属分析和业务、最近登录源IP、类型、最近发现时间等信息，密码星号显示需超级管理员才可查看，并支持储存数据包内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10、支持结合情报以及各种行为检测引擎，支持各种流行、新型僵尸网络以及蠕虫病毒检测。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####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####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####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szCs w:val="32"/>
          <w:lang w:val="en-US" w:eastAsia="zh-CN"/>
        </w:rPr>
        <w:t>备注：因原网络衔接需要，建议以上询价设备的品牌为深信服品牌。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2OTlmMmEzZGZiZTI4NTc5ZDc1YmU3MDE2MTM0Y2EifQ=="/>
  </w:docVars>
  <w:rsids>
    <w:rsidRoot w:val="00862447"/>
    <w:rsid w:val="00022211"/>
    <w:rsid w:val="000D342E"/>
    <w:rsid w:val="00107C1F"/>
    <w:rsid w:val="0022637B"/>
    <w:rsid w:val="004166E5"/>
    <w:rsid w:val="006F59A0"/>
    <w:rsid w:val="0075030C"/>
    <w:rsid w:val="00761537"/>
    <w:rsid w:val="00862447"/>
    <w:rsid w:val="00882803"/>
    <w:rsid w:val="00A1298F"/>
    <w:rsid w:val="00B76FD2"/>
    <w:rsid w:val="00BD7019"/>
    <w:rsid w:val="00C511BF"/>
    <w:rsid w:val="00D002D0"/>
    <w:rsid w:val="00D40D69"/>
    <w:rsid w:val="03B306C6"/>
    <w:rsid w:val="0D3D47C3"/>
    <w:rsid w:val="0E107158"/>
    <w:rsid w:val="11CE35B2"/>
    <w:rsid w:val="134907AE"/>
    <w:rsid w:val="16832BBD"/>
    <w:rsid w:val="180D22E4"/>
    <w:rsid w:val="22901602"/>
    <w:rsid w:val="24D34D10"/>
    <w:rsid w:val="295E4DC4"/>
    <w:rsid w:val="29AF0C33"/>
    <w:rsid w:val="30F41A8A"/>
    <w:rsid w:val="32301D4E"/>
    <w:rsid w:val="33874918"/>
    <w:rsid w:val="3A2B2111"/>
    <w:rsid w:val="3CC7532C"/>
    <w:rsid w:val="3DD16176"/>
    <w:rsid w:val="405724C7"/>
    <w:rsid w:val="429338D8"/>
    <w:rsid w:val="44FC5BF5"/>
    <w:rsid w:val="46E20123"/>
    <w:rsid w:val="534022B6"/>
    <w:rsid w:val="57BF0F38"/>
    <w:rsid w:val="670A5668"/>
    <w:rsid w:val="693F19BC"/>
    <w:rsid w:val="6B314CDA"/>
    <w:rsid w:val="71446AB7"/>
    <w:rsid w:val="720E2FC5"/>
    <w:rsid w:val="76805946"/>
    <w:rsid w:val="76E0792B"/>
    <w:rsid w:val="7AEF4E49"/>
    <w:rsid w:val="7E56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" w:eastAsia="仿宋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autoRedefine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autoRedefine/>
    <w:semiHidden/>
    <w:qFormat/>
    <w:uiPriority w:val="99"/>
    <w:rPr>
      <w:rFonts w:ascii="仿宋" w:eastAsia="仿宋"/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rFonts w:ascii="仿宋" w:eastAsia="仿宋"/>
      <w:sz w:val="18"/>
      <w:szCs w:val="18"/>
    </w:rPr>
  </w:style>
  <w:style w:type="character" w:customStyle="1" w:styleId="11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31"/>
    <w:basedOn w:val="7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21"/>
    <w:basedOn w:val="7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3</Pages>
  <Words>879</Words>
  <Characters>1091</Characters>
  <Lines>10</Lines>
  <Paragraphs>2</Paragraphs>
  <TotalTime>5</TotalTime>
  <ScaleCrop>false</ScaleCrop>
  <LinksUpToDate>false</LinksUpToDate>
  <CharactersWithSpaces>1135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2022-03-28T05:01:00Z</dcterms:created>
  <dc:creator>微软中国</dc:creator>
  <cp:lastModifiedBy>刘丽红</cp:lastModifiedBy>
  <dcterms:modified xsi:type="dcterms:W3CDTF">2024-03-20T11:33:28Z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C64868AF8A654D87AA9202EA43EB5351_13</vt:lpwstr>
  </property>
</Properties>
</file>