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520" w:firstLineChars="100"/>
        <w:jc w:val="center"/>
        <w:textAlignment w:val="auto"/>
        <w:outlineLvl w:val="9"/>
        <w:rPr>
          <w:rFonts w:hint="eastAsia" w:ascii="黑体" w:hAnsi="黑体" w:eastAsia="黑体" w:cs="黑体"/>
          <w:color w:val="auto"/>
          <w:sz w:val="52"/>
          <w:szCs w:val="52"/>
          <w:lang w:val="en-US" w:eastAsia="zh-CN"/>
        </w:rPr>
      </w:pPr>
      <w:r>
        <w:rPr>
          <w:rFonts w:hint="eastAsia" w:ascii="黑体" w:hAnsi="黑体" w:eastAsia="黑体" w:cs="黑体"/>
          <w:color w:val="auto"/>
          <w:sz w:val="52"/>
          <w:szCs w:val="52"/>
          <w:lang w:val="en-US" w:eastAsia="zh-CN"/>
        </w:rPr>
        <w:t>上饶卫生</w:t>
      </w:r>
      <w:r>
        <w:rPr>
          <w:rFonts w:hint="eastAsia" w:ascii="黑体" w:hAnsi="黑体" w:eastAsia="黑体" w:cs="黑体"/>
          <w:color w:val="auto"/>
          <w:sz w:val="52"/>
          <w:szCs w:val="52"/>
          <w:lang w:eastAsia="zh-CN"/>
        </w:rPr>
        <w:t>学校消防维保采购需求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根据学校消防管理工作的需要，现采取询价方式采购一家消防维</w:t>
      </w:r>
      <w:r>
        <w:rPr>
          <w:rFonts w:hint="eastAsia" w:ascii="仿宋_GB2312" w:hAnsi="仿宋_GB2312" w:eastAsia="仿宋_GB2312" w:cs="仿宋_GB2312"/>
          <w:color w:val="auto"/>
          <w:sz w:val="32"/>
          <w:szCs w:val="32"/>
          <w:lang w:val="en-US" w:eastAsia="zh-CN"/>
        </w:rPr>
        <w:t>保</w:t>
      </w:r>
      <w:r>
        <w:rPr>
          <w:rFonts w:hint="eastAsia" w:ascii="仿宋_GB2312" w:hAnsi="仿宋_GB2312" w:eastAsia="仿宋_GB2312" w:cs="仿宋_GB2312"/>
          <w:color w:val="auto"/>
          <w:sz w:val="32"/>
          <w:szCs w:val="32"/>
          <w:lang w:eastAsia="zh-CN"/>
        </w:rPr>
        <w:t>单位，对校内消防设施进行维保，具体情况如下：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、项目概况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学校总建筑面积</w:t>
      </w:r>
      <w:r>
        <w:rPr>
          <w:rFonts w:hint="eastAsia" w:ascii="仿宋_GB2312" w:hAnsi="仿宋_GB2312" w:eastAsia="仿宋_GB2312" w:cs="仿宋_GB2312"/>
          <w:color w:val="auto"/>
          <w:sz w:val="32"/>
          <w:szCs w:val="32"/>
          <w:lang w:val="en-US" w:eastAsia="zh-CN"/>
        </w:rPr>
        <w:t>11.32万平方米，</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学校的</w:t>
      </w:r>
      <w:r>
        <w:rPr>
          <w:rFonts w:hint="eastAsia" w:ascii="仿宋_GB2312" w:hAnsi="仿宋_GB2312" w:eastAsia="仿宋_GB2312" w:cs="仿宋_GB2312"/>
          <w:color w:val="auto"/>
          <w:sz w:val="32"/>
          <w:szCs w:val="32"/>
        </w:rPr>
        <w:t>消防设施系统定期检查维护保养，确保消防设施的良好运行，保障消防安全。包括火灾自动报警及消防联动系统、电气火灾监控系统、自动跟踪定位射流灭火系统、自动喷淋灭火系统、室内外消火栓系统、防火分隔系统、火灾应急照明及疏散指示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消防通讯及广播系统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防排烟系统</w:t>
      </w:r>
      <w:r>
        <w:rPr>
          <w:rFonts w:hint="eastAsia" w:ascii="仿宋_GB2312" w:hAnsi="仿宋_GB2312" w:eastAsia="仿宋_GB2312" w:cs="仿宋_GB2312"/>
          <w:color w:val="auto"/>
          <w:sz w:val="32"/>
          <w:szCs w:val="32"/>
          <w:lang w:eastAsia="zh-CN"/>
        </w:rPr>
        <w:t>及其它校内所有相关消防</w:t>
      </w:r>
      <w:r>
        <w:rPr>
          <w:rFonts w:hint="eastAsia" w:ascii="仿宋_GB2312" w:hAnsi="仿宋_GB2312" w:eastAsia="仿宋_GB2312" w:cs="仿宋_GB2312"/>
          <w:color w:val="auto"/>
          <w:sz w:val="32"/>
          <w:szCs w:val="32"/>
        </w:rPr>
        <w:t>设施设备。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、服务需求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维保服务总体要求：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维保单位</w:t>
      </w:r>
      <w:r>
        <w:rPr>
          <w:rFonts w:hint="eastAsia" w:ascii="仿宋_GB2312" w:hAnsi="仿宋_GB2312" w:eastAsia="仿宋_GB2312" w:cs="仿宋_GB2312"/>
          <w:color w:val="auto"/>
          <w:sz w:val="32"/>
          <w:szCs w:val="32"/>
        </w:rPr>
        <w:t>必须按照国家、省、市现行的有关消防设备保养维护质量标准及规范，对服务范围内的消防设备定期进行全面检测维修、保养和调试，对老化、损坏、故障的零部件要及时彻底进行维修、更换，保证</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消防设施设备正常使用，整个系统时刻处于良好工作状态。如</w:t>
      </w:r>
      <w:r>
        <w:rPr>
          <w:rFonts w:hint="eastAsia" w:ascii="仿宋_GB2312" w:hAnsi="仿宋_GB2312" w:eastAsia="仿宋_GB2312" w:cs="仿宋_GB2312"/>
          <w:color w:val="auto"/>
          <w:sz w:val="32"/>
          <w:szCs w:val="32"/>
          <w:lang w:val="en-US" w:eastAsia="zh-CN"/>
        </w:rPr>
        <w:t>因维保单位维保不及时、不到位，造成一旦</w:t>
      </w:r>
      <w:r>
        <w:rPr>
          <w:rFonts w:hint="eastAsia" w:ascii="仿宋_GB2312" w:hAnsi="仿宋_GB2312" w:eastAsia="仿宋_GB2312" w:cs="仿宋_GB2312"/>
          <w:color w:val="auto"/>
          <w:sz w:val="32"/>
          <w:szCs w:val="32"/>
        </w:rPr>
        <w:t>发生火灾</w:t>
      </w:r>
      <w:r>
        <w:rPr>
          <w:rFonts w:hint="eastAsia" w:ascii="仿宋_GB2312" w:hAnsi="仿宋_GB2312" w:eastAsia="仿宋_GB2312" w:cs="仿宋_GB2312"/>
          <w:color w:val="auto"/>
          <w:sz w:val="32"/>
          <w:szCs w:val="32"/>
          <w:lang w:val="en-US" w:eastAsia="zh-CN"/>
        </w:rPr>
        <w:t>时</w:t>
      </w:r>
      <w:r>
        <w:rPr>
          <w:rFonts w:hint="eastAsia" w:ascii="仿宋_GB2312" w:hAnsi="仿宋_GB2312" w:eastAsia="仿宋_GB2312" w:cs="仿宋_GB2312"/>
          <w:color w:val="auto"/>
          <w:sz w:val="32"/>
          <w:szCs w:val="32"/>
        </w:rPr>
        <w:t>，消防设备不能发挥报警、灭火功能，</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应负全部责任，并无条件承担由此造成的经济损失。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免费定期向</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的物业及管理人员提供操作培训与技术咨询服务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并协助做好消防知识的宣传工作。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必须安排</w:t>
      </w:r>
      <w:r>
        <w:rPr>
          <w:rFonts w:hint="eastAsia" w:ascii="仿宋_GB2312" w:hAnsi="仿宋_GB2312" w:eastAsia="仿宋_GB2312" w:cs="仿宋_GB2312"/>
          <w:color w:val="auto"/>
          <w:sz w:val="32"/>
          <w:szCs w:val="32"/>
          <w:lang w:val="en-US" w:eastAsia="zh-CN"/>
        </w:rPr>
        <w:t>两</w:t>
      </w:r>
      <w:r>
        <w:rPr>
          <w:rFonts w:hint="eastAsia" w:ascii="仿宋_GB2312" w:hAnsi="仿宋_GB2312" w:eastAsia="仿宋_GB2312" w:cs="仿宋_GB2312"/>
          <w:color w:val="auto"/>
          <w:sz w:val="32"/>
          <w:szCs w:val="32"/>
        </w:rPr>
        <w:t>名具备消防设施操作员中级或中级以上资质证书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具有丰富的实际操作经验、能独立操作的专业工程师及技术人员，时刻保持工作联系，</w:t>
      </w:r>
      <w:r>
        <w:rPr>
          <w:rFonts w:hint="eastAsia" w:ascii="仿宋_GB2312" w:hAnsi="仿宋_GB2312" w:eastAsia="仿宋_GB2312" w:cs="仿宋_GB2312"/>
          <w:color w:val="auto"/>
          <w:sz w:val="32"/>
          <w:szCs w:val="32"/>
        </w:rPr>
        <w:t>24小时</w:t>
      </w:r>
      <w:r>
        <w:rPr>
          <w:rFonts w:hint="eastAsia" w:ascii="仿宋_GB2312" w:hAnsi="仿宋_GB2312" w:eastAsia="仿宋_GB2312" w:cs="仿宋_GB2312"/>
          <w:color w:val="auto"/>
          <w:sz w:val="32"/>
          <w:szCs w:val="32"/>
          <w:lang w:val="en-US" w:eastAsia="zh-CN"/>
        </w:rPr>
        <w:t>随叫随到，一旦消防设施设备发生故障时能及时处理</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每月月底前，</w:t>
      </w:r>
      <w:r>
        <w:rPr>
          <w:rFonts w:hint="eastAsia" w:ascii="仿宋_GB2312" w:hAnsi="仿宋_GB2312" w:eastAsia="仿宋_GB2312" w:cs="仿宋_GB2312"/>
          <w:color w:val="auto"/>
          <w:sz w:val="32"/>
          <w:szCs w:val="32"/>
          <w:lang w:val="en-US" w:eastAsia="zh-CN"/>
        </w:rPr>
        <w:t>维保单位</w:t>
      </w:r>
      <w:r>
        <w:rPr>
          <w:rFonts w:hint="eastAsia" w:ascii="仿宋_GB2312" w:hAnsi="仿宋_GB2312" w:eastAsia="仿宋_GB2312" w:cs="仿宋_GB2312"/>
          <w:color w:val="auto"/>
          <w:sz w:val="32"/>
          <w:szCs w:val="32"/>
        </w:rPr>
        <w:t>必须对消防设备器材维修与保养范围逐一检查维修，并</w:t>
      </w:r>
      <w:r>
        <w:rPr>
          <w:rFonts w:hint="eastAsia" w:ascii="仿宋_GB2312" w:hAnsi="仿宋_GB2312" w:eastAsia="仿宋_GB2312" w:cs="仿宋_GB2312"/>
          <w:color w:val="auto"/>
          <w:sz w:val="32"/>
          <w:szCs w:val="32"/>
          <w:lang w:val="en-US" w:eastAsia="zh-CN"/>
        </w:rPr>
        <w:t>于次月1日前</w:t>
      </w:r>
      <w:r>
        <w:rPr>
          <w:rFonts w:hint="eastAsia" w:ascii="仿宋_GB2312" w:hAnsi="仿宋_GB2312" w:eastAsia="仿宋_GB2312" w:cs="仿宋_GB2312"/>
          <w:color w:val="auto"/>
          <w:sz w:val="32"/>
          <w:szCs w:val="32"/>
        </w:rPr>
        <w:t>撰写维保报告，提供给</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。更换设备及配件年累计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000元内（含</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000元），由</w:t>
      </w:r>
      <w:r>
        <w:rPr>
          <w:rFonts w:hint="eastAsia" w:ascii="仿宋_GB2312" w:hAnsi="仿宋_GB2312" w:eastAsia="仿宋_GB2312" w:cs="仿宋_GB2312"/>
          <w:color w:val="auto"/>
          <w:sz w:val="32"/>
          <w:szCs w:val="32"/>
          <w:lang w:val="en-US" w:eastAsia="zh-CN"/>
        </w:rPr>
        <w:t>维保单位</w:t>
      </w:r>
      <w:r>
        <w:rPr>
          <w:rFonts w:hint="eastAsia" w:ascii="仿宋_GB2312" w:hAnsi="仿宋_GB2312" w:eastAsia="仿宋_GB2312" w:cs="仿宋_GB2312"/>
          <w:color w:val="auto"/>
          <w:sz w:val="32"/>
          <w:szCs w:val="32"/>
        </w:rPr>
        <w:t>支付费用；</w:t>
      </w:r>
      <w:r>
        <w:rPr>
          <w:rFonts w:hint="eastAsia" w:ascii="仿宋_GB2312" w:hAnsi="仿宋_GB2312" w:eastAsia="仿宋_GB2312" w:cs="仿宋_GB2312"/>
          <w:color w:val="auto"/>
          <w:sz w:val="32"/>
          <w:szCs w:val="32"/>
          <w:lang w:val="en-US" w:eastAsia="zh-CN"/>
        </w:rPr>
        <w:t>年累计</w:t>
      </w:r>
      <w:r>
        <w:rPr>
          <w:rFonts w:hint="eastAsia" w:ascii="仿宋_GB2312" w:hAnsi="仿宋_GB2312" w:eastAsia="仿宋_GB2312" w:cs="仿宋_GB2312"/>
          <w:color w:val="auto"/>
          <w:sz w:val="32"/>
          <w:szCs w:val="32"/>
        </w:rPr>
        <w:t>超过</w:t>
      </w:r>
      <w:r>
        <w:rPr>
          <w:rFonts w:hint="eastAsia" w:ascii="仿宋_GB2312" w:hAnsi="仿宋_GB2312" w:eastAsia="仿宋_GB2312" w:cs="仿宋_GB2312"/>
          <w:color w:val="auto"/>
          <w:sz w:val="32"/>
          <w:szCs w:val="32"/>
          <w:lang w:val="en-US" w:eastAsia="zh-CN"/>
        </w:rPr>
        <w:t>10000元</w:t>
      </w:r>
      <w:r>
        <w:rPr>
          <w:rFonts w:hint="eastAsia" w:ascii="仿宋_GB2312" w:hAnsi="仿宋_GB2312" w:eastAsia="仿宋_GB2312" w:cs="仿宋_GB2312"/>
          <w:color w:val="auto"/>
          <w:sz w:val="32"/>
          <w:szCs w:val="32"/>
        </w:rPr>
        <w:t>的设备及配件，</w:t>
      </w:r>
      <w:r>
        <w:rPr>
          <w:rFonts w:hint="eastAsia" w:ascii="仿宋_GB2312" w:hAnsi="仿宋_GB2312" w:eastAsia="仿宋_GB2312" w:cs="仿宋_GB2312"/>
          <w:color w:val="auto"/>
          <w:sz w:val="32"/>
          <w:szCs w:val="32"/>
          <w:lang w:val="en-US" w:eastAsia="zh-CN"/>
        </w:rPr>
        <w:t>维保单位</w:t>
      </w:r>
      <w:r>
        <w:rPr>
          <w:rFonts w:hint="eastAsia" w:ascii="仿宋_GB2312" w:hAnsi="仿宋_GB2312" w:eastAsia="仿宋_GB2312" w:cs="仿宋_GB2312"/>
          <w:color w:val="auto"/>
          <w:sz w:val="32"/>
          <w:szCs w:val="32"/>
        </w:rPr>
        <w:t>需要维修时书面上报</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研究确定是否维修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费用由学校负担</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中标后</w:t>
      </w:r>
      <w:r>
        <w:rPr>
          <w:rFonts w:hint="eastAsia" w:ascii="仿宋_GB2312" w:hAnsi="仿宋_GB2312" w:eastAsia="仿宋_GB2312" w:cs="仿宋_GB2312"/>
          <w:color w:val="auto"/>
          <w:sz w:val="32"/>
          <w:szCs w:val="32"/>
        </w:rPr>
        <w:t>列出</w:t>
      </w:r>
      <w:r>
        <w:rPr>
          <w:rFonts w:hint="eastAsia" w:ascii="仿宋_GB2312" w:hAnsi="仿宋_GB2312" w:eastAsia="仿宋_GB2312" w:cs="仿宋_GB2312"/>
          <w:color w:val="auto"/>
          <w:sz w:val="32"/>
          <w:szCs w:val="32"/>
          <w:lang w:val="en-US" w:eastAsia="zh-CN"/>
        </w:rPr>
        <w:t>各设备市场单价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报学校确认备案，未列出</w:t>
      </w:r>
      <w:r>
        <w:rPr>
          <w:rFonts w:hint="eastAsia" w:ascii="仿宋_GB2312" w:hAnsi="仿宋_GB2312" w:eastAsia="仿宋_GB2312" w:cs="仿宋_GB2312"/>
          <w:color w:val="auto"/>
          <w:sz w:val="32"/>
          <w:szCs w:val="32"/>
        </w:rPr>
        <w:t>设备及部件</w:t>
      </w:r>
      <w:r>
        <w:rPr>
          <w:rFonts w:hint="eastAsia" w:ascii="仿宋_GB2312" w:hAnsi="仿宋_GB2312" w:eastAsia="仿宋_GB2312" w:cs="仿宋_GB2312"/>
          <w:color w:val="auto"/>
          <w:sz w:val="32"/>
          <w:szCs w:val="32"/>
          <w:lang w:val="en-US" w:eastAsia="zh-CN"/>
        </w:rPr>
        <w:t>单价的</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支付费用。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配件要求为原厂配件,更换设备零部件的品牌与采购人现场安装的零部件品牌一致。若需更换的品牌停产，出现市场断货，替代产品应与原产品同一档次且须经</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确认。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发现一般性问题，必须在两天内及时排</w:t>
      </w:r>
      <w:r>
        <w:rPr>
          <w:rFonts w:hint="eastAsia" w:ascii="仿宋_GB2312" w:hAnsi="仿宋_GB2312" w:eastAsia="仿宋_GB2312" w:cs="仿宋_GB2312"/>
          <w:color w:val="auto"/>
          <w:sz w:val="32"/>
          <w:szCs w:val="32"/>
          <w:lang w:val="en-US" w:eastAsia="zh-CN"/>
        </w:rPr>
        <w:t>除解决</w:t>
      </w:r>
      <w:r>
        <w:rPr>
          <w:rFonts w:hint="eastAsia" w:ascii="仿宋_GB2312" w:hAnsi="仿宋_GB2312" w:eastAsia="仿宋_GB2312" w:cs="仿宋_GB2312"/>
          <w:color w:val="auto"/>
          <w:sz w:val="32"/>
          <w:szCs w:val="32"/>
        </w:rPr>
        <w:t>；如遇重大问题及时报告学校，以便妥善解决。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按照国家相关消防规定，对</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消防设施设备进行定期技术性能测试检查和消防系统功能性操作试验检查，保证维保项目的消防系统安全运行，并保留完整的维保记录备查，每月第一个工作日出具上月《消防设施维护保养报告》交</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审阅。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消防设施发生故障，应在2小时内修复，消防系统发生重大问题，应及时向</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汇报并提出书面整改方案，经</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同意后，7日内维修完毕。如轻微故障（500元以下设备及部件更换）</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2天内未修复，学校可请第三方进行维修，以3倍维修发票数额从维保经费中扣除；如系统发生重大问题（500元以上设备及部件更换）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维保单位经</w:t>
      </w:r>
      <w:r>
        <w:rPr>
          <w:rFonts w:hint="eastAsia" w:ascii="仿宋_GB2312" w:hAnsi="仿宋_GB2312" w:eastAsia="仿宋_GB2312" w:cs="仿宋_GB2312"/>
          <w:color w:val="auto"/>
          <w:sz w:val="32"/>
          <w:szCs w:val="32"/>
          <w:lang w:eastAsia="zh-CN"/>
        </w:rPr>
        <w:t>学校</w:t>
      </w:r>
      <w:r>
        <w:rPr>
          <w:rFonts w:hint="eastAsia" w:ascii="仿宋_GB2312" w:hAnsi="仿宋_GB2312" w:eastAsia="仿宋_GB2312" w:cs="仿宋_GB2312"/>
          <w:color w:val="auto"/>
          <w:sz w:val="32"/>
          <w:szCs w:val="32"/>
        </w:rPr>
        <w:t>同意</w:t>
      </w:r>
      <w:r>
        <w:rPr>
          <w:rFonts w:hint="eastAsia" w:ascii="仿宋_GB2312" w:hAnsi="仿宋_GB2312" w:eastAsia="仿宋_GB2312" w:cs="仿宋_GB2312"/>
          <w:color w:val="auto"/>
          <w:sz w:val="32"/>
          <w:szCs w:val="32"/>
          <w:lang w:val="en-US" w:eastAsia="zh-CN"/>
        </w:rPr>
        <w:t>延长至</w:t>
      </w:r>
      <w:r>
        <w:rPr>
          <w:rFonts w:hint="eastAsia" w:ascii="仿宋_GB2312" w:hAnsi="仿宋_GB2312" w:eastAsia="仿宋_GB2312" w:cs="仿宋_GB2312"/>
          <w:color w:val="auto"/>
          <w:sz w:val="32"/>
          <w:szCs w:val="32"/>
        </w:rPr>
        <w:t>10日仍未维修完毕，学校可请第三方进行维修，以3倍维修发票的数额从维保费用中扣除。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建筑物进行改建或室内重新装修时，做好</w:t>
      </w:r>
      <w:r>
        <w:rPr>
          <w:rFonts w:hint="eastAsia" w:ascii="仿宋_GB2312" w:hAnsi="仿宋_GB2312" w:eastAsia="仿宋_GB2312" w:cs="仿宋_GB2312"/>
          <w:color w:val="auto"/>
          <w:sz w:val="32"/>
          <w:szCs w:val="32"/>
          <w:lang w:val="en-US" w:eastAsia="zh-CN"/>
        </w:rPr>
        <w:t>与</w:t>
      </w:r>
      <w:r>
        <w:rPr>
          <w:rFonts w:hint="eastAsia" w:ascii="仿宋_GB2312" w:hAnsi="仿宋_GB2312" w:eastAsia="仿宋_GB2312" w:cs="仿宋_GB2312"/>
          <w:color w:val="auto"/>
          <w:sz w:val="32"/>
          <w:szCs w:val="32"/>
        </w:rPr>
        <w:t>工程施工单位</w:t>
      </w:r>
      <w:r>
        <w:rPr>
          <w:rFonts w:hint="eastAsia" w:ascii="仿宋_GB2312" w:hAnsi="仿宋_GB2312" w:eastAsia="仿宋_GB2312" w:cs="仿宋_GB2312"/>
          <w:color w:val="auto"/>
          <w:sz w:val="32"/>
          <w:szCs w:val="32"/>
          <w:lang w:val="en-US" w:eastAsia="zh-CN"/>
        </w:rPr>
        <w:t>有关</w:t>
      </w:r>
      <w:r>
        <w:rPr>
          <w:rFonts w:hint="eastAsia" w:ascii="仿宋_GB2312" w:hAnsi="仿宋_GB2312" w:eastAsia="仿宋_GB2312" w:cs="仿宋_GB2312"/>
          <w:color w:val="auto"/>
          <w:sz w:val="32"/>
          <w:szCs w:val="32"/>
        </w:rPr>
        <w:t>消防设施的维护</w:t>
      </w:r>
      <w:r>
        <w:rPr>
          <w:rFonts w:hint="eastAsia" w:ascii="仿宋_GB2312" w:hAnsi="仿宋_GB2312" w:eastAsia="仿宋_GB2312" w:cs="仿宋_GB2312"/>
          <w:color w:val="auto"/>
          <w:sz w:val="32"/>
          <w:szCs w:val="32"/>
          <w:lang w:val="en-US" w:eastAsia="zh-CN"/>
        </w:rPr>
        <w:t>对接</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并制定维护和恢复方案。导致感烟探测器等消防设施拆卸、改变位置（敷设管线），</w:t>
      </w:r>
      <w:r>
        <w:rPr>
          <w:rFonts w:hint="eastAsia" w:ascii="仿宋_GB2312" w:hAnsi="仿宋_GB2312" w:eastAsia="仿宋_GB2312" w:cs="仿宋_GB2312"/>
          <w:color w:val="auto"/>
          <w:sz w:val="32"/>
          <w:szCs w:val="32"/>
          <w:lang w:val="en-US" w:eastAsia="zh-CN"/>
        </w:rPr>
        <w:t>维保单位</w:t>
      </w:r>
      <w:r>
        <w:rPr>
          <w:rFonts w:hint="eastAsia" w:ascii="仿宋_GB2312" w:hAnsi="仿宋_GB2312" w:eastAsia="仿宋_GB2312" w:cs="仿宋_GB2312"/>
          <w:color w:val="auto"/>
          <w:sz w:val="32"/>
          <w:szCs w:val="32"/>
        </w:rPr>
        <w:t>负责督促施工单位恢复，工程结束</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对所属区域消防设施的恢复开通状况和功能进行测试检查，要求合格。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定时保养和及时维修室内外消火栓，包括室外消火栓表面刷漆，室内消火栓箱的维修。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维保服务工作要求：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火灾自动报警及消防联动系统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周对火灾自动报警控制器自检功能、消音复位功能、故障报警功能、火灾优先功能、楼层显示功能、联动控制器功能、报警记忆功能、火灾广播功能、打印功能和主备电源自动转化功能进行检查，保证处于正常良好状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每月按安装总量的30%采用专用检测设备对火灾探测器、手动报警器按钮、警铃、声光报警器进行模拟火灾响应实验和故障报警实验。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每月进行报警及控制线路维修检查；每季度对消防系统进行一次全面检查；对烟感探测器进行吹烟模拟实验，抽检率不得低于50%。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每月对联动控制设备进行手动和自动试验，保证控制器应有控制和显示功能，打印、显示部位编号应一致。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电气火灾监控设备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每天对电气火灾监控设备</w:t>
      </w:r>
      <w:r>
        <w:rPr>
          <w:rFonts w:hint="eastAsia" w:ascii="仿宋_GB2312" w:hAnsi="仿宋_GB2312" w:eastAsia="仿宋_GB2312" w:cs="仿宋_GB2312"/>
          <w:color w:val="auto"/>
          <w:sz w:val="32"/>
          <w:szCs w:val="32"/>
          <w:lang w:val="en-US" w:eastAsia="zh-CN"/>
        </w:rPr>
        <w:t>进行</w:t>
      </w:r>
      <w:r>
        <w:rPr>
          <w:rFonts w:hint="eastAsia" w:ascii="仿宋_GB2312" w:hAnsi="仿宋_GB2312" w:eastAsia="仿宋_GB2312" w:cs="仿宋_GB2312"/>
          <w:color w:val="auto"/>
          <w:sz w:val="32"/>
          <w:szCs w:val="32"/>
        </w:rPr>
        <w:t>查看；每周</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电气火灾监控设备的主要组件进行测试和对线路的查看。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自动跟踪定位射流灭火系统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每周对信号阀、水流指示器、电磁阀、电动阀、探测器和联动控制柜的测试。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自动喷淋灭火系统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每周对喷淋泵房的工作环境、喷淋泵、电源控制柜、湿式报警阀、管网、阀门、喷头、水泵接合器、储水设备等进行检查，保证处于完好状态。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每周利用报警阀上的放水实验阀进行放水，试验系统供水情况；测试水力警铃工作是否正常，压力开关电信号是否正确。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每月利用末端放水装置进行放水实验，检查水流指示器和压力开关报警功能、自动启泵功能和信号显示是否正常。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每月手动启动喷淋泵，模拟自动控制条件下进行自动启动喷淋泵，进行主、备泵切换功能实验。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每周检查试验湿式报警阀、水力警铃动作是否灵敏，喷淋泵是否启动，消防中心显示是否准确。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每月定期对消防喷淋系统管网进行全面检查，对腐蚀严重的管道予以更换，对油漆脱落的管道及时除锈刷防锈漆和标志漆。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每月实验测试消防控制联动功能，检查信号反馈是否正常。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消火栓灭火系统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每周对消防泵房的工作环境、消防泵、电源控制柜、管网、阀门、喷淋头、水泵接合器、储水设备等进行检查，保证其处于完好状态。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每月检查室内消火栓、消防水带、水枪等是否完好；每月对屋顶消火栓或最不利点消火栓进行出水试验和压力检测。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每月按安装总量的30%对消火栓远程启动按钮进行启泵抽查试验，检查自动启泵功能和信号显示是否正常；每月模拟自动控制条件下进行自动启动消防泵和主、备泵切换试验。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每月对室外消火栓系统进行放水试验，保持消防水源的清洁。对不能使用或损坏的阀门进行维修、更换。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防火分隔系统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每月试验手动按钮启动防火卷帘门能否正常升降。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每季度按安装总量的30%进行抽检防火门的启闭功能，检查闭门器及顺序器是否完好。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每季度通过消防控制室进行联动试验，检查防火卷帘门联动功能和反馈信号是否正常。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每月检查防火门的密封性是否良好，钢质防火门有无生锈、脱漆现象防火门的开启力度是否适中，闭门器有无漏油或松动。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应急照明及疏散指示系统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每周检查应急照明灯和疏散指示标志是否处于正常完好状态（维护保养，如需更换，应与招标人保卫处联系）。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每月按安装总量的30%试验应急照明和疏散指示灯的工作、照度和疏散照度是否正常和达到要求。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每月检查应急照明系统和EPS系统电源工作是否正常，对电池组放电时间进行检查。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消防通讯及广播系统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每月检查电话插孔、电梯对讲电话、播音设备、扬声器等是否正常。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每周定期对消防广播主机进行一次检测维护保养。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防排烟系统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每周检查送风、排烟风机机房的工作环境，送风、排烟风机的电源控制箱、送风口、排风口，防火阀、排烟阀等是否处于正常完好状态。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每月按安装总量的 20%和30%，分别试验手动方式和自动方式启动排烟阀，检查动作及反馈信号是否正常。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每周与火灾报警控制器和消防控制室进行联动试验，检查送风机、排烟机、防火阀等动作及反馈信号是否正常（包括远程启停送、排风一次）。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每月定期对正压送风机（排烟风机和电机）、正压送风阀（排烟阀）进行保养，对转动部位加润滑油并调整风机皮带松紧度等。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每季度按安装总量的30%试验自动方式打开排烟口，启动送风机、排烟机；每半年按安装总量的 20%试验手动方式关闭防火阀；每半年试验自动方式关闭电动防火阀。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其它消防设备设施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每周检查安全出口、疏散通道是否畅通。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每月系统检查消防水池、消防水箱能否满足正常工作需要，技术参数是否在正常范围内。并检查消防补水泵工作情况。满足正常补水要求。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每季度检查并试验消防电梯的迫降功能是否正常；检查并试验消防电源的末端切换功能是否正常；检查并试验切断非消防电源功能是否正常。</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其他服务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一旦系统发生故障，</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在接到采购人通知后2个小时内派人修理。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在发生火灾时，由于消防报警系统及内容款项中的设备或线路不能工作，导致采购人损失，</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应承担一切经济和法律责任。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所维保的单体要能通过消防主管部门的消防系统安全检查和专业消防检测机构检测合格。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建立消防档案。为采购人建立一套详细的消防设施档案文件，在以后的系统维护保养过程中将严格按照消防设施档案和消防系统维护保养操作规则及工作报告来执行。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技术培训。</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负责对采购人的人员提供技术培训，使采购人人员能进行正确操作所有系统。培训安排在每次检修/试验时进行，也可应采购人要求在合同有效期内随时进行，次数不限。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设备保障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为了保证采购人消防系统长期稳定运行，</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向采购人承诺在合同有效期内保证向采购人提供本套消防系统所需的备品备件，保证消防系统在维保期安全可行。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技术督导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如采购人对消防系统所在的部位进行改造施工，</w:t>
      </w:r>
      <w:r>
        <w:rPr>
          <w:rFonts w:hint="eastAsia" w:ascii="仿宋_GB2312" w:hAnsi="仿宋_GB2312" w:eastAsia="仿宋_GB2312" w:cs="仿宋_GB2312"/>
          <w:color w:val="auto"/>
          <w:sz w:val="32"/>
          <w:szCs w:val="32"/>
          <w:lang w:eastAsia="zh-CN"/>
        </w:rPr>
        <w:t>维保单位</w:t>
      </w:r>
      <w:r>
        <w:rPr>
          <w:rFonts w:hint="eastAsia" w:ascii="仿宋_GB2312" w:hAnsi="仿宋_GB2312" w:eastAsia="仿宋_GB2312" w:cs="仿宋_GB2312"/>
          <w:color w:val="auto"/>
          <w:sz w:val="32"/>
          <w:szCs w:val="32"/>
        </w:rPr>
        <w:t>应负责施工期间的消防报警系统探测点及联动控制点恢复安装的监督、指导、验收，验收后纳入整体技术服务范围。</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报价要求</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报价人必须具有独立承担民事责任能力的在中华人民共和国境内注册的法人或其它组织，提供有效的营业执照和消防技术服务机构资质证书（二级以上）。本项目不接受联合体报价。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本项目报投标总价，报价包含完成本项目所需全部费用</w:t>
      </w:r>
      <w:r>
        <w:rPr>
          <w:rFonts w:hint="eastAsia" w:ascii="仿宋_GB2312" w:hAnsi="仿宋_GB2312" w:eastAsia="仿宋_GB2312" w:cs="仿宋_GB2312"/>
          <w:color w:val="auto"/>
          <w:sz w:val="32"/>
          <w:szCs w:val="32"/>
          <w:lang w:eastAsia="zh-CN"/>
        </w:rPr>
        <w:t>，在符合上述需求的情况下，以最低保价</w:t>
      </w:r>
      <w:r>
        <w:rPr>
          <w:rFonts w:hint="eastAsia" w:ascii="仿宋_GB2312" w:hAnsi="仿宋_GB2312" w:eastAsia="仿宋_GB2312" w:cs="仿宋_GB2312"/>
          <w:color w:val="auto"/>
          <w:sz w:val="32"/>
          <w:szCs w:val="32"/>
          <w:lang w:val="en-US" w:eastAsia="zh-CN"/>
        </w:rPr>
        <w:t>通过政府采购电子卖场采购</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本次报价</w:t>
      </w:r>
      <w:r>
        <w:rPr>
          <w:rFonts w:hint="eastAsia" w:ascii="仿宋_GB2312" w:hAnsi="仿宋_GB2312" w:eastAsia="仿宋_GB2312" w:cs="仿宋_GB2312"/>
          <w:color w:val="auto"/>
          <w:sz w:val="32"/>
          <w:szCs w:val="32"/>
        </w:rPr>
        <w:t>服务期限</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1年。合同期满前一个月进行年度考评，根据中标人履约情况及服务质量进行考评，考评细则由</w:t>
      </w:r>
      <w:r>
        <w:rPr>
          <w:rFonts w:hint="eastAsia" w:ascii="仿宋_GB2312" w:hAnsi="仿宋_GB2312" w:eastAsia="仿宋_GB2312" w:cs="仿宋_GB2312"/>
          <w:color w:val="auto"/>
          <w:sz w:val="32"/>
          <w:szCs w:val="32"/>
          <w:lang w:val="en-US" w:eastAsia="zh-CN"/>
        </w:rPr>
        <w:t>学校</w:t>
      </w:r>
      <w:r>
        <w:rPr>
          <w:rFonts w:hint="eastAsia" w:ascii="仿宋_GB2312" w:hAnsi="仿宋_GB2312" w:eastAsia="仿宋_GB2312" w:cs="仿宋_GB2312"/>
          <w:color w:val="auto"/>
          <w:sz w:val="32"/>
          <w:szCs w:val="32"/>
        </w:rPr>
        <w:t>根据服务需求制定，作为合同附件生效。考评分数在85分（含85分）以上为合格，85分以下（不含85分）为不合格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考评合格</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可经双方协商</w:t>
      </w:r>
      <w:r>
        <w:rPr>
          <w:rFonts w:hint="eastAsia" w:ascii="仿宋_GB2312" w:hAnsi="仿宋_GB2312" w:eastAsia="仿宋_GB2312" w:cs="仿宋_GB2312"/>
          <w:color w:val="auto"/>
          <w:sz w:val="32"/>
          <w:szCs w:val="32"/>
        </w:rPr>
        <w:t>续签第二年服务合同，若考评不合格，每下降1分扣</w:t>
      </w:r>
      <w:r>
        <w:rPr>
          <w:rFonts w:hint="eastAsia" w:ascii="仿宋_GB2312" w:hAnsi="仿宋_GB2312" w:eastAsia="仿宋_GB2312" w:cs="仿宋_GB2312"/>
          <w:color w:val="auto"/>
          <w:sz w:val="32"/>
          <w:szCs w:val="32"/>
          <w:lang w:val="en-US" w:eastAsia="zh-CN"/>
        </w:rPr>
        <w:t>除年度</w:t>
      </w:r>
      <w:r>
        <w:rPr>
          <w:rFonts w:hint="eastAsia" w:ascii="仿宋_GB2312" w:hAnsi="仿宋_GB2312" w:eastAsia="仿宋_GB2312" w:cs="仿宋_GB2312"/>
          <w:color w:val="auto"/>
          <w:sz w:val="32"/>
          <w:szCs w:val="32"/>
        </w:rPr>
        <w:t>服务费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000元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不再续签第二年服务合同。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color w:val="auto"/>
          <w:sz w:val="32"/>
          <w:szCs w:val="32"/>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647C6"/>
    <w:multiLevelType w:val="singleLevel"/>
    <w:tmpl w:val="37D647C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8395F"/>
    <w:rsid w:val="11A03FA9"/>
    <w:rsid w:val="15C14B2C"/>
    <w:rsid w:val="1AEA2180"/>
    <w:rsid w:val="2F0D1EED"/>
    <w:rsid w:val="33B3417E"/>
    <w:rsid w:val="34BF59C3"/>
    <w:rsid w:val="41D958BB"/>
    <w:rsid w:val="487920EA"/>
    <w:rsid w:val="500E0EED"/>
    <w:rsid w:val="53D95171"/>
    <w:rsid w:val="603575A1"/>
    <w:rsid w:val="634F70AD"/>
    <w:rsid w:val="65CC35DA"/>
    <w:rsid w:val="674751AA"/>
    <w:rsid w:val="6DD95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174</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2023-05-10T02:47:36Z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