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423" w:lineRule="exact" w:before="0"/>
        <w:ind w:left="1502" w:right="1519" w:firstLine="0"/>
        <w:jc w:val="center"/>
        <w:rPr>
          <w:rFonts w:ascii="Microsoft YaHei UI" w:hAnsi="Microsoft YaHei UI" w:cs="Microsoft YaHei UI" w:eastAsia="Microsoft YaHei UI"/>
          <w:sz w:val="33"/>
          <w:szCs w:val="33"/>
        </w:rPr>
      </w:pPr>
      <w:r>
        <w:rPr>
          <w:rFonts w:ascii="Microsoft YaHei UI" w:hAnsi="Microsoft YaHei UI" w:cs="Microsoft YaHei UI" w:eastAsia="Microsoft YaHei UI"/>
          <w:color w:val="333333"/>
          <w:spacing w:val="11"/>
          <w:sz w:val="33"/>
          <w:szCs w:val="33"/>
        </w:rPr>
        <w:t>北大中文核心期刊最新完整目录</w:t>
      </w:r>
      <w:r>
        <w:rPr>
          <w:rFonts w:ascii="Microsoft YaHei UI" w:hAnsi="Microsoft YaHei UI" w:cs="Microsoft YaHei UI" w:eastAsia="Microsoft YaHei UI"/>
          <w:spacing w:val="11"/>
          <w:sz w:val="33"/>
          <w:szCs w:val="33"/>
        </w:rPr>
      </w:r>
    </w:p>
    <w:p>
      <w:pPr>
        <w:spacing w:line="240" w:lineRule="auto" w:before="11"/>
        <w:rPr>
          <w:rFonts w:ascii="Microsoft YaHei UI" w:hAnsi="Microsoft YaHei UI" w:cs="Microsoft YaHei UI" w:eastAsia="Microsoft YaHei UI"/>
          <w:sz w:val="19"/>
          <w:szCs w:val="19"/>
        </w:rPr>
      </w:pPr>
    </w:p>
    <w:p>
      <w:pPr>
        <w:spacing w:before="0"/>
        <w:ind w:left="1520" w:right="1519" w:firstLine="0"/>
        <w:jc w:val="center"/>
        <w:rPr>
          <w:rFonts w:ascii="微软雅黑" w:hAnsi="微软雅黑" w:cs="微软雅黑" w:eastAsia="微软雅黑"/>
          <w:sz w:val="28"/>
          <w:szCs w:val="28"/>
        </w:rPr>
      </w:pPr>
      <w:r>
        <w:rPr>
          <w:rFonts w:ascii="微软雅黑" w:hAnsi="微软雅黑" w:cs="微软雅黑" w:eastAsia="微软雅黑"/>
          <w:b/>
          <w:bCs/>
          <w:sz w:val="28"/>
          <w:szCs w:val="28"/>
        </w:rPr>
        <w:t>中文核心期刊要目总览（</w:t>
      </w:r>
      <w:r>
        <w:rPr>
          <w:rFonts w:ascii="微软雅黑" w:hAnsi="微软雅黑" w:cs="微软雅黑" w:eastAsia="微软雅黑"/>
          <w:b/>
          <w:bCs/>
          <w:sz w:val="28"/>
          <w:szCs w:val="28"/>
        </w:rPr>
        <w:t>2021</w:t>
      </w:r>
      <w:r>
        <w:rPr>
          <w:rFonts w:ascii="微软雅黑" w:hAnsi="微软雅黑" w:cs="微软雅黑" w:eastAsia="微软雅黑"/>
          <w:b/>
          <w:bCs/>
          <w:spacing w:val="-15"/>
          <w:sz w:val="28"/>
          <w:szCs w:val="28"/>
        </w:rPr>
        <w:t> </w:t>
      </w:r>
      <w:r>
        <w:rPr>
          <w:rFonts w:ascii="微软雅黑" w:hAnsi="微软雅黑" w:cs="微软雅黑" w:eastAsia="微软雅黑"/>
          <w:b/>
          <w:bCs/>
          <w:sz w:val="28"/>
          <w:szCs w:val="28"/>
        </w:rPr>
        <w:t>版）核心期刊表</w:t>
      </w:r>
      <w:r>
        <w:rPr>
          <w:rFonts w:ascii="微软雅黑" w:hAnsi="微软雅黑" w:cs="微软雅黑" w:eastAsia="微软雅黑"/>
          <w:sz w:val="28"/>
          <w:szCs w:val="28"/>
        </w:rPr>
      </w:r>
    </w:p>
    <w:p>
      <w:pPr>
        <w:spacing w:line="240" w:lineRule="auto" w:before="5"/>
        <w:rPr>
          <w:rFonts w:ascii="微软雅黑" w:hAnsi="微软雅黑" w:cs="微软雅黑" w:eastAsia="微软雅黑"/>
          <w:b/>
          <w:bCs/>
          <w:sz w:val="7"/>
          <w:szCs w:val="7"/>
        </w:rPr>
      </w:pPr>
    </w:p>
    <w:p>
      <w:pPr>
        <w:spacing w:line="427" w:lineRule="exact"/>
        <w:ind w:left="105" w:right="0" w:firstLine="0"/>
        <w:rPr>
          <w:rFonts w:ascii="微软雅黑" w:hAnsi="微软雅黑" w:cs="微软雅黑" w:eastAsia="微软雅黑"/>
          <w:sz w:val="20"/>
          <w:szCs w:val="20"/>
        </w:rPr>
      </w:pPr>
      <w:r>
        <w:rPr>
          <w:rFonts w:ascii="微软雅黑" w:hAnsi="微软雅黑" w:cs="微软雅黑" w:eastAsia="微软雅黑"/>
          <w:position w:val="-8"/>
          <w:sz w:val="20"/>
          <w:szCs w:val="20"/>
        </w:rPr>
        <w:pict>
          <v:group style="width:433.55pt;height:21.4pt;mso-position-horizontal-relative:char;mso-position-vertical-relative:line" coordorigin="0,0" coordsize="8671,428">
            <v:group style="position:absolute;left:1608;top:29;width:106;height:392" coordorigin="1608,29" coordsize="106,392">
              <v:shape style="position:absolute;left:1608;top:29;width:106;height:392" coordorigin="1608,29" coordsize="106,392" path="m1608,420l1714,420,1714,29,1608,29,1608,420xe" filled="true" fillcolor="#d9e1f3" stroked="false">
                <v:path arrowok="t"/>
                <v:fill type="solid"/>
              </v:shape>
            </v:group>
            <v:group style="position:absolute;left:14;top:29;width:108;height:392" coordorigin="14,29" coordsize="108,392">
              <v:shape style="position:absolute;left:14;top:29;width:108;height:392" coordorigin="14,29" coordsize="108,392" path="m14,420l122,420,122,29,14,29,14,420xe" filled="true" fillcolor="#d9e1f3" stroked="false">
                <v:path arrowok="t"/>
                <v:fill type="solid"/>
              </v:shape>
            </v:group>
            <v:group style="position:absolute;left:122;top:29;width:1487;height:392" coordorigin="122,29" coordsize="1487,392">
              <v:shape style="position:absolute;left:122;top:29;width:1487;height:392" coordorigin="122,29" coordsize="1487,392" path="m122,420l1608,420,1608,29,122,29,122,420xe" filled="true" fillcolor="#d9e1f3" stroked="false">
                <v:path arrowok="t"/>
                <v:fill type="solid"/>
              </v:shape>
            </v:group>
            <v:group style="position:absolute;left:1719;top:29;width:106;height:392" coordorigin="1719,29" coordsize="106,392">
              <v:shape style="position:absolute;left:1719;top:29;width:106;height:392" coordorigin="1719,29" coordsize="106,392" path="m1719,420l1824,420,1824,29,1719,29,1719,420xe" filled="true" fillcolor="#d9e1f3" stroked="false">
                <v:path arrowok="t"/>
                <v:fill type="solid"/>
              </v:shape>
            </v:group>
            <v:group style="position:absolute;left:8548;top:29;width:108;height:392" coordorigin="8548,29" coordsize="108,392">
              <v:shape style="position:absolute;left:8548;top:29;width:108;height:392" coordorigin="8548,29" coordsize="108,392" path="m8548,420l8656,420,8656,29,8548,29,8548,420xe" filled="true" fillcolor="#d9e1f3" stroked="false">
                <v:path arrowok="t"/>
                <v:fill type="solid"/>
              </v:shape>
            </v:group>
            <v:group style="position:absolute;left:1824;top:29;width:6724;height:392" coordorigin="1824,29" coordsize="6724,392">
              <v:shape style="position:absolute;left:1824;top:29;width:6724;height:392" coordorigin="1824,29" coordsize="6724,392" path="m1824,420l8548,420,8548,29,1824,29,1824,420xe" filled="true" fillcolor="#d9e1f3" stroked="false">
                <v:path arrowok="t"/>
                <v:fill type="solid"/>
              </v:shape>
            </v:group>
            <v:group style="position:absolute;left:14;top:14;width:1700;height:2" coordorigin="14,14" coordsize="1700,2">
              <v:shape style="position:absolute;left:14;top:14;width:1700;height:2" coordorigin="14,14" coordsize="1700,0" path="m14,14l1714,14e" filled="false" stroked="true" strokeweight="1.44pt" strokecolor="#8eaadb">
                <v:path arrowok="t"/>
              </v:shape>
            </v:group>
            <v:group style="position:absolute;left:14;top:30;width:1700;height:2" coordorigin="14,30" coordsize="1700,2">
              <v:shape style="position:absolute;left:14;top:30;width:1700;height:2" coordorigin="14,30" coordsize="1700,0" path="m14,30l1714,30e" filled="false" stroked="true" strokeweight=".12pt" strokecolor="#d9e1f3">
                <v:path arrowok="t"/>
              </v:shape>
            </v:group>
            <v:group style="position:absolute;left:1719;top:30;width:24;height:2" coordorigin="1719,30" coordsize="24,2">
              <v:shape style="position:absolute;left:1719;top:30;width:24;height:2" coordorigin="1719,30" coordsize="24,0" path="m1719,30l1743,30e" filled="false" stroked="true" strokeweight=".12pt" strokecolor="#d9e1f3">
                <v:path arrowok="t"/>
              </v:shape>
            </v:group>
            <v:group style="position:absolute;left:1714;top:14;width:29;height:2" coordorigin="1714,14" coordsize="29,2">
              <v:shape style="position:absolute;left:1714;top:14;width:29;height:2" coordorigin="1714,14" coordsize="29,0" path="m1714,14l1743,14e" filled="false" stroked="true" strokeweight="1.44pt" strokecolor="#8eaadb">
                <v:path arrowok="t"/>
              </v:shape>
            </v:group>
            <v:group style="position:absolute;left:1743;top:14;width:6914;height:2" coordorigin="1743,14" coordsize="6914,2">
              <v:shape style="position:absolute;left:1743;top:14;width:6914;height:2" coordorigin="1743,14" coordsize="6914,0" path="m1743,14l8656,14e" filled="false" stroked="true" strokeweight="1.44pt" strokecolor="#8eaadb">
                <v:path arrowok="t"/>
              </v:shape>
            </v:group>
            <v:group style="position:absolute;left:1743;top:30;width:6914;height:2" coordorigin="1743,30" coordsize="6914,2">
              <v:shape style="position:absolute;left:1743;top:30;width:6914;height:2" coordorigin="1743,30" coordsize="6914,0" path="m1743,30l8656,30e" filled="false" stroked="true" strokeweight=".12pt" strokecolor="#d9e1f3">
                <v:path arrowok="t"/>
              </v:shape>
            </v:group>
            <v:group style="position:absolute;left:1716;top:29;width:2;height:396" coordorigin="1716,29" coordsize="2,396">
              <v:shape style="position:absolute;left:1716;top:29;width:2;height:396" coordorigin="1716,29" coordsize="0,396" path="m1716,29l1716,425e" filled="false" stroked="true" strokeweight=".24pt" strokecolor="#8eaadb">
                <v:path arrowok="t"/>
              </v:shape>
            </v:group>
            <v:group style="position:absolute;left:14;top:422;width:1700;height:2" coordorigin="14,422" coordsize="1700,2">
              <v:shape style="position:absolute;left:14;top:422;width:1700;height:2" coordorigin="14,422" coordsize="1700,0" path="m14,422l1714,422e" filled="false" stroked="true" strokeweight=".24pt" strokecolor="#8eaadb">
                <v:path arrowok="t"/>
              </v:shape>
            </v:group>
            <v:group style="position:absolute;left:1719;top:422;width:6938;height:2" coordorigin="1719,422" coordsize="6938,2">
              <v:shape style="position:absolute;left:1719;top:422;width:6938;height:2" coordorigin="1719,422" coordsize="6938,0" path="m1719,422l8656,422e" filled="false" stroked="true" strokeweight=".24pt" strokecolor="#8eaadb">
                <v:path arrowok="t"/>
              </v:shape>
              <v:shape style="position:absolute;left:624;top:103;width:603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宋体" w:hAnsi="宋体" w:cs="宋体" w:eastAsia="宋体"/>
                          <w:sz w:val="24"/>
                          <w:szCs w:val="24"/>
                        </w:rPr>
                      </w:pPr>
                      <w:r>
                        <w:rPr>
                          <w:rFonts w:ascii="宋体" w:hAnsi="宋体" w:cs="宋体" w:eastAsia="宋体"/>
                          <w:b/>
                          <w:bCs/>
                          <w:spacing w:val="2"/>
                          <w:w w:val="99"/>
                          <w:sz w:val="24"/>
                          <w:szCs w:val="24"/>
                        </w:rPr>
                        <w:t>排</w:t>
                      </w:r>
                      <w:r>
                        <w:rPr>
                          <w:rFonts w:ascii="宋体" w:hAnsi="宋体" w:cs="宋体" w:eastAsia="宋体"/>
                          <w:b/>
                          <w:bCs/>
                          <w:w w:val="99"/>
                          <w:sz w:val="24"/>
                          <w:szCs w:val="24"/>
                        </w:rPr>
                        <w:t>序</w:t>
                      </w:r>
                      <w:r>
                        <w:rPr>
                          <w:rFonts w:ascii="宋体" w:hAnsi="宋体" w:cs="宋体" w:eastAsia="宋体"/>
                          <w:b/>
                          <w:bCs/>
                          <w:w w:val="99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宋体" w:hAnsi="宋体" w:cs="宋体" w:eastAsia="宋体"/>
                          <w:sz w:val="24"/>
                          <w:szCs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4703;top:103;width:1085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宋体" w:hAnsi="宋体" w:cs="宋体" w:eastAsia="宋体"/>
                          <w:sz w:val="24"/>
                          <w:szCs w:val="24"/>
                        </w:rPr>
                      </w:pPr>
                      <w:r>
                        <w:rPr>
                          <w:rFonts w:ascii="宋体" w:hAnsi="宋体" w:cs="宋体" w:eastAsia="宋体"/>
                          <w:b/>
                          <w:bCs/>
                          <w:spacing w:val="2"/>
                          <w:w w:val="99"/>
                          <w:sz w:val="24"/>
                          <w:szCs w:val="24"/>
                        </w:rPr>
                        <w:t>中</w:t>
                      </w:r>
                      <w:r>
                        <w:rPr>
                          <w:rFonts w:ascii="宋体" w:hAnsi="宋体" w:cs="宋体" w:eastAsia="宋体"/>
                          <w:b/>
                          <w:bCs/>
                          <w:w w:val="99"/>
                          <w:sz w:val="24"/>
                          <w:szCs w:val="24"/>
                        </w:rPr>
                        <w:t>文</w:t>
                      </w:r>
                      <w:r>
                        <w:rPr>
                          <w:rFonts w:ascii="宋体" w:hAnsi="宋体" w:cs="宋体" w:eastAsia="宋体"/>
                          <w:b/>
                          <w:bCs/>
                          <w:spacing w:val="2"/>
                          <w:w w:val="99"/>
                          <w:sz w:val="24"/>
                          <w:szCs w:val="24"/>
                        </w:rPr>
                        <w:t>刊</w:t>
                      </w:r>
                      <w:r>
                        <w:rPr>
                          <w:rFonts w:ascii="宋体" w:hAnsi="宋体" w:cs="宋体" w:eastAsia="宋体"/>
                          <w:b/>
                          <w:bCs/>
                          <w:w w:val="99"/>
                          <w:sz w:val="24"/>
                          <w:szCs w:val="24"/>
                        </w:rPr>
                        <w:t>名</w:t>
                      </w:r>
                      <w:r>
                        <w:rPr>
                          <w:rFonts w:ascii="宋体" w:hAnsi="宋体" w:cs="宋体" w:eastAsia="宋体"/>
                          <w:b/>
                          <w:bCs/>
                          <w:w w:val="99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宋体" w:hAnsi="宋体" w:cs="宋体" w:eastAsia="宋体"/>
                          <w:sz w:val="24"/>
                          <w:szCs w:val="24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微软雅黑" w:hAnsi="微软雅黑" w:cs="微软雅黑" w:eastAsia="微软雅黑"/>
          <w:position w:val="-8"/>
          <w:sz w:val="20"/>
          <w:szCs w:val="20"/>
        </w:rPr>
      </w:r>
    </w:p>
    <w:p>
      <w:pPr>
        <w:spacing w:line="240" w:lineRule="auto" w:before="9"/>
        <w:rPr>
          <w:rFonts w:ascii="微软雅黑" w:hAnsi="微软雅黑" w:cs="微软雅黑" w:eastAsia="微软雅黑"/>
          <w:b/>
          <w:bCs/>
          <w:sz w:val="4"/>
          <w:szCs w:val="4"/>
        </w:rPr>
      </w:pPr>
    </w:p>
    <w:p>
      <w:pPr>
        <w:pStyle w:val="BodyText"/>
        <w:spacing w:line="240" w:lineRule="auto" w:before="26"/>
        <w:ind w:left="1910" w:right="1383"/>
        <w:jc w:val="left"/>
        <w:rPr>
          <w:rFonts w:ascii="宋体" w:hAnsi="宋体" w:cs="宋体" w:eastAsia="宋体"/>
          <w:b w:val="0"/>
          <w:bCs w:val="0"/>
        </w:rPr>
      </w:pPr>
      <w:r>
        <w:rPr>
          <w:rFonts w:ascii="宋体" w:hAnsi="宋体" w:cs="宋体" w:eastAsia="宋体"/>
          <w:color w:val="FF0000"/>
        </w:rPr>
        <w:t>学科门类</w:t>
      </w:r>
      <w:r>
        <w:rPr>
          <w:rFonts w:ascii="宋体" w:hAnsi="宋体" w:cs="宋体" w:eastAsia="宋体"/>
          <w:color w:val="FF0000"/>
        </w:rPr>
        <w:t>:</w:t>
      </w:r>
      <w:r>
        <w:rPr>
          <w:rFonts w:ascii="宋体" w:hAnsi="宋体" w:cs="宋体" w:eastAsia="宋体"/>
          <w:color w:val="FF0000"/>
        </w:rPr>
        <w:t>第一编</w:t>
      </w:r>
      <w:r>
        <w:rPr>
          <w:rFonts w:ascii="宋体" w:hAnsi="宋体" w:cs="宋体" w:eastAsia="宋体"/>
          <w:color w:val="FF0000"/>
          <w:spacing w:val="-4"/>
        </w:rPr>
        <w:t> </w:t>
      </w:r>
      <w:r>
        <w:rPr>
          <w:rFonts w:ascii="宋体" w:hAnsi="宋体" w:cs="宋体" w:eastAsia="宋体"/>
          <w:color w:val="FF0000"/>
          <w:spacing w:val="-4"/>
        </w:rPr>
      </w:r>
      <w:r>
        <w:rPr>
          <w:rFonts w:ascii="宋体" w:hAnsi="宋体" w:cs="宋体" w:eastAsia="宋体"/>
          <w:color w:val="FF0000"/>
        </w:rPr>
        <w:t>哲学、社会学、政治、法律类</w:t>
      </w:r>
      <w:r>
        <w:rPr>
          <w:rFonts w:ascii="宋体" w:hAnsi="宋体" w:cs="宋体" w:eastAsia="宋体"/>
          <w:color w:val="FF0000"/>
          <w:w w:val="99"/>
        </w:rPr>
        <w:t> </w:t>
      </w:r>
      <w:r>
        <w:rPr>
          <w:rFonts w:ascii="宋体" w:hAnsi="宋体" w:cs="宋体" w:eastAsia="宋体"/>
          <w:b w:val="0"/>
          <w:bCs w:val="0"/>
        </w:rPr>
      </w:r>
    </w:p>
    <w:p>
      <w:pPr>
        <w:spacing w:line="240" w:lineRule="auto" w:before="10"/>
        <w:rPr>
          <w:rFonts w:ascii="宋体" w:hAnsi="宋体" w:cs="宋体" w:eastAsia="宋体"/>
          <w:b/>
          <w:bCs/>
          <w:sz w:val="13"/>
          <w:szCs w:val="13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785" w:hRule="exact"/>
        </w:trPr>
        <w:tc>
          <w:tcPr>
            <w:tcW w:w="8642" w:type="dxa"/>
            <w:gridSpan w:val="2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综合性人文、社会科学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  <w:p>
            <w:pPr>
              <w:pStyle w:val="TableParagraph"/>
              <w:spacing w:line="240" w:lineRule="auto" w:before="77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color w:val="001F5F"/>
                <w:sz w:val="24"/>
              </w:rPr>
              <w:t>A/K,Z</w:t>
            </w:r>
            <w:r>
              <w:rPr>
                <w:rFonts w:ascii="仿宋"/>
                <w:sz w:val="24"/>
              </w:rPr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中国社会科学</w:t>
            </w:r>
          </w:p>
        </w:tc>
      </w:tr>
      <w:tr>
        <w:trPr>
          <w:trHeight w:val="397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中国人民大学学报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学术月刊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北京大学学报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哲学社会科学版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清华大学学报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哲学社会科学版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武汉大学学报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哲学社会科学版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北京师范大学学报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社会科学版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社会科学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南京社会科学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复旦学报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社会科学版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吉林大学社会科学学报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南开学报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哲学社会科学版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华中师范大学学报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人文社会科学版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南京大学学报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哲学、人文科学、社会科学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探索与争鸣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文史哲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天津社会科学</w:t>
            </w:r>
          </w:p>
        </w:tc>
      </w:tr>
      <w:tr>
        <w:trPr>
          <w:trHeight w:val="397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社会科学战线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中国农业大学学报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社会科学版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浙江大学学报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人文社会科学版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学海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江海学刊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社会科学研究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浙江社会科学</w:t>
            </w:r>
          </w:p>
        </w:tc>
      </w:tr>
    </w:tbl>
    <w:p>
      <w:pPr>
        <w:spacing w:after="0" w:line="240" w:lineRule="auto"/>
        <w:jc w:val="left"/>
        <w:rPr>
          <w:rFonts w:ascii="仿宋" w:hAnsi="仿宋" w:cs="仿宋" w:eastAsia="仿宋"/>
          <w:sz w:val="24"/>
          <w:szCs w:val="24"/>
        </w:rPr>
        <w:sectPr>
          <w:footerReference w:type="default" r:id="rId5"/>
          <w:type w:val="continuous"/>
          <w:pgSz w:w="10440" w:h="15120"/>
          <w:pgMar w:footer="934" w:top="1120" w:bottom="1120" w:left="780" w:right="780"/>
          <w:pgNumType w:start="1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中山大学学报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社会科学版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厦门大学学报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哲学社会科学版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学术研究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苏州大学学报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哲学社会科学版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人文杂志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30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求是学刊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31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西南大学学报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社会科学版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32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学习与探索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33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山东大学学报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哲学社会科学版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34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上海大学学报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社会科学版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35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广东社会科学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36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贵州社会科学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37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中州学刊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38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江苏社会科学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39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江汉论坛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40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中国高校社会科学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41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四川大学学报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哲学社会科学版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42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新疆师范大学学报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哲学社会科学版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43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华东师范大学学报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哲学社会科学版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44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中国地质大学学报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社会科学版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45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河北学刊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46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思想战线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47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东岳论丛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48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西南民族大学学报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人文社会科学版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49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西北师大学报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社会科学版</w:t>
            </w:r>
          </w:p>
        </w:tc>
      </w:tr>
      <w:tr>
        <w:trPr>
          <w:trHeight w:val="397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50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湖南师范大学社会科学学报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51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社会科学辑刊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52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陕西师范大学学报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哲学社会科学版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53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南京师大学报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社会科学版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54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上海交通大学学报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哲学社会科学版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55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东北师大学报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哲学社会科学版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56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学习与实践</w:t>
            </w:r>
          </w:p>
        </w:tc>
      </w:tr>
    </w:tbl>
    <w:p>
      <w:pPr>
        <w:spacing w:after="0" w:line="240" w:lineRule="auto"/>
        <w:jc w:val="left"/>
        <w:rPr>
          <w:rFonts w:ascii="仿宋" w:hAnsi="仿宋" w:cs="仿宋" w:eastAsia="仿宋"/>
          <w:sz w:val="24"/>
          <w:szCs w:val="24"/>
        </w:rPr>
        <w:sectPr>
          <w:pgSz w:w="10440" w:h="15120"/>
          <w:pgMar w:header="0" w:footer="934" w:top="940" w:bottom="1120" w:left="780" w:right="78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57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山东社会科学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58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河南大学学报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社会科学版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59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河南师范大学学报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哲学社会科学版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60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上海师范大学学报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哲学社会科学版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61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浙江学刊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62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江淮论坛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63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江西师范大学学报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哲学社会科学版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64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暨南学报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哲学社会科学版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65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深圳大学学报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人文社会科学版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66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东南学术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67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甘肃社会科学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68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北京社会科学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69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西安交通大学学报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社会科学版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70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中南民族大学学报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人文社会科学版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71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兰州大学学报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社会科学版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72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国外社会科学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73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云南师范大学学报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哲学社会科学版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74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大连理工大学学报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社会科学版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75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湖北大学学报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哲学社会科学版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76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浙江工商大学学报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77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北京理工大学学报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社会科学版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78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中国青年社会科学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79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华中科技大学学报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社会科学版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80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重庆大学学报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社会科学版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81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云南社会科学</w:t>
            </w:r>
          </w:p>
        </w:tc>
      </w:tr>
      <w:tr>
        <w:trPr>
          <w:trHeight w:val="397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82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江西社会科学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83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同济大学学报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社会科学版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84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学术论坛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85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四川师范大学学报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社会科学版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86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河海大学学报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哲学社会科学版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87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中央民族大学学报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哲学社会科学版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88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西北大学学报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哲学社会科学版</w:t>
            </w:r>
          </w:p>
        </w:tc>
      </w:tr>
    </w:tbl>
    <w:p>
      <w:pPr>
        <w:spacing w:after="0" w:line="240" w:lineRule="auto"/>
        <w:jc w:val="left"/>
        <w:rPr>
          <w:rFonts w:ascii="仿宋" w:hAnsi="仿宋" w:cs="仿宋" w:eastAsia="仿宋"/>
          <w:sz w:val="24"/>
          <w:szCs w:val="24"/>
        </w:rPr>
        <w:sectPr>
          <w:pgSz w:w="10440" w:h="15120"/>
          <w:pgMar w:header="0" w:footer="934" w:top="940" w:bottom="1120" w:left="780" w:right="78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89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河南社会科学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90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北京联合大学学报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人文社会科学版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91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湖南科技大学学报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社会科学版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92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福建论坛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人文社会科学版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93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学术界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94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郑州大学学报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哲学社会科学版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95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华南师范大学学报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社会科学版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96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北京交通大学学报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社会科学版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97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首都师范大学学报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社会科学版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98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云南民族大学学报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哲学社会科学版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99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湖北社会科学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100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内蒙古社会科学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101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安徽大学学报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哲学社会科学版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102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东北大学学报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社会科学版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103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华侨大学学报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哲学社会科学版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104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华东理工大学学报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社会科学版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105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山西大学学报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哲学社会科学版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2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106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河北大学学报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哲学社会科学版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107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中国社会科学院研究生院学报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2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108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天津师范大学学报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社会科学版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109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湘潭大学学报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哲学社会科学版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110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中南大学学报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社会科学版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111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广西民族大学学报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哲学社会科学版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112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杭州师范大学学报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社会科学版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113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社会科学家</w:t>
            </w:r>
          </w:p>
        </w:tc>
      </w:tr>
      <w:tr>
        <w:trPr>
          <w:trHeight w:val="397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2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114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北京工业大学学报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社会科学版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115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学术交流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116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山东师范大学学报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人文社会科学版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117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湖南大学学报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社会科学版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118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理论月刊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119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湖湘论坛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2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120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青海社会科学</w:t>
            </w:r>
          </w:p>
        </w:tc>
      </w:tr>
    </w:tbl>
    <w:p>
      <w:pPr>
        <w:spacing w:after="0" w:line="240" w:lineRule="auto"/>
        <w:jc w:val="left"/>
        <w:rPr>
          <w:rFonts w:ascii="仿宋" w:hAnsi="仿宋" w:cs="仿宋" w:eastAsia="仿宋"/>
          <w:sz w:val="24"/>
          <w:szCs w:val="24"/>
        </w:rPr>
        <w:sectPr>
          <w:pgSz w:w="10440" w:h="15120"/>
          <w:pgMar w:header="0" w:footer="934" w:top="940" w:bottom="1120" w:left="780" w:right="78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left="2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121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求索</w:t>
            </w:r>
          </w:p>
        </w:tc>
      </w:tr>
      <w:tr>
        <w:trPr>
          <w:trHeight w:val="785" w:hRule="exact"/>
        </w:trPr>
        <w:tc>
          <w:tcPr>
            <w:tcW w:w="8642" w:type="dxa"/>
            <w:gridSpan w:val="2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300" w:lineRule="auto" w:before="1"/>
              <w:ind w:left="3476" w:right="3476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color w:val="001F5F"/>
                <w:w w:val="95"/>
                <w:sz w:val="24"/>
                <w:szCs w:val="24"/>
              </w:rPr>
              <w:t>哲学</w:t>
            </w:r>
            <w:r>
              <w:rPr>
                <w:rFonts w:ascii="仿宋" w:hAnsi="仿宋" w:cs="仿宋" w:eastAsia="仿宋"/>
                <w:b/>
                <w:bCs/>
                <w:color w:val="001F5F"/>
                <w:w w:val="95"/>
                <w:sz w:val="24"/>
                <w:szCs w:val="24"/>
              </w:rPr>
              <w:t>(</w:t>
            </w:r>
            <w:r>
              <w:rPr>
                <w:rFonts w:ascii="仿宋" w:hAnsi="仿宋" w:cs="仿宋" w:eastAsia="仿宋"/>
                <w:b/>
                <w:bCs/>
                <w:color w:val="001F5F"/>
                <w:w w:val="95"/>
                <w:sz w:val="24"/>
                <w:szCs w:val="24"/>
              </w:rPr>
              <w:t>除心理学</w:t>
            </w:r>
            <w:r>
              <w:rPr>
                <w:rFonts w:ascii="仿宋" w:hAnsi="仿宋" w:cs="仿宋" w:eastAsia="仿宋"/>
                <w:b/>
                <w:bCs/>
                <w:color w:val="001F5F"/>
                <w:w w:val="95"/>
                <w:sz w:val="24"/>
                <w:szCs w:val="24"/>
              </w:rPr>
              <w:t>)</w:t>
            </w:r>
            <w:r>
              <w:rPr>
                <w:rFonts w:ascii="仿宋" w:hAnsi="仿宋" w:cs="仿宋" w:eastAsia="仿宋"/>
                <w:b/>
                <w:bCs/>
                <w:color w:val="001F5F"/>
                <w:spacing w:val="-35"/>
                <w:w w:val="95"/>
                <w:sz w:val="24"/>
                <w:szCs w:val="24"/>
              </w:rPr>
              <w:t> 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B(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除</w:t>
            </w:r>
            <w:r>
              <w:rPr>
                <w:rFonts w:ascii="仿宋" w:hAnsi="仿宋" w:cs="仿宋" w:eastAsia="仿宋"/>
                <w:b/>
                <w:bCs/>
                <w:color w:val="001F5F"/>
                <w:spacing w:val="-63"/>
                <w:sz w:val="24"/>
                <w:szCs w:val="24"/>
              </w:rPr>
              <w:t> 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B9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、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B84)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哲学研究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哲学动态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世界哲学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中国哲学史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周易研究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道德与文明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伦理学研究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现代哲学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孔子研究</w:t>
            </w:r>
          </w:p>
        </w:tc>
      </w:tr>
      <w:tr>
        <w:trPr>
          <w:trHeight w:val="785" w:hRule="exact"/>
        </w:trPr>
        <w:tc>
          <w:tcPr>
            <w:tcW w:w="8642" w:type="dxa"/>
            <w:gridSpan w:val="2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心理学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  <w:p>
            <w:pPr>
              <w:pStyle w:val="TableParagraph"/>
              <w:spacing w:line="240" w:lineRule="auto" w:before="77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color w:val="001F5F"/>
                <w:sz w:val="24"/>
              </w:rPr>
              <w:t>B84</w:t>
            </w:r>
            <w:r>
              <w:rPr>
                <w:rFonts w:ascii="仿宋"/>
                <w:sz w:val="24"/>
              </w:rPr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心理学报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心理科学进展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心理发展与教育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心理与行为研究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心理学探新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心理科学</w:t>
            </w:r>
          </w:p>
        </w:tc>
      </w:tr>
    </w:tbl>
    <w:p>
      <w:pPr>
        <w:pStyle w:val="BodyText"/>
        <w:spacing w:line="240" w:lineRule="auto"/>
        <w:ind w:right="1518"/>
        <w:jc w:val="center"/>
        <w:rPr>
          <w:b w:val="0"/>
          <w:bCs w:val="0"/>
        </w:rPr>
      </w:pPr>
      <w:r>
        <w:rPr>
          <w:color w:val="001F5F"/>
        </w:rPr>
        <w:t>宗教</w:t>
      </w:r>
      <w:r>
        <w:rPr>
          <w:b w:val="0"/>
          <w:bCs w:val="0"/>
        </w:rPr>
      </w:r>
    </w:p>
    <w:p>
      <w:pPr>
        <w:pStyle w:val="BodyText"/>
        <w:spacing w:line="240" w:lineRule="auto" w:before="74"/>
        <w:ind w:right="1518"/>
        <w:jc w:val="center"/>
        <w:rPr>
          <w:rFonts w:ascii="仿宋" w:hAnsi="仿宋" w:cs="仿宋" w:eastAsia="仿宋"/>
          <w:b w:val="0"/>
          <w:bCs w:val="0"/>
        </w:rPr>
      </w:pPr>
      <w:r>
        <w:rPr>
          <w:rFonts w:ascii="仿宋"/>
          <w:color w:val="001F5F"/>
        </w:rPr>
        <w:t>B9</w:t>
      </w:r>
      <w:r>
        <w:rPr>
          <w:rFonts w:ascii="仿宋"/>
          <w:b w:val="0"/>
        </w:rPr>
      </w:r>
    </w:p>
    <w:p>
      <w:pPr>
        <w:spacing w:line="240" w:lineRule="auto" w:before="11"/>
        <w:rPr>
          <w:rFonts w:ascii="仿宋" w:hAnsi="仿宋" w:cs="仿宋" w:eastAsia="仿宋"/>
          <w:b/>
          <w:bCs/>
          <w:sz w:val="5"/>
          <w:szCs w:val="5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世界宗教研究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宗教学研究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世界宗教文化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回族研究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中国宗教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中国道教</w:t>
            </w:r>
          </w:p>
        </w:tc>
      </w:tr>
      <w:tr>
        <w:trPr>
          <w:trHeight w:val="786" w:hRule="exact"/>
        </w:trPr>
        <w:tc>
          <w:tcPr>
            <w:tcW w:w="8642" w:type="dxa"/>
            <w:gridSpan w:val="2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统计学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  <w:p>
            <w:pPr>
              <w:pStyle w:val="TableParagraph"/>
              <w:spacing w:line="240" w:lineRule="auto" w:before="74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color w:val="001F5F"/>
                <w:sz w:val="24"/>
              </w:rPr>
              <w:t>C8</w:t>
            </w:r>
            <w:r>
              <w:rPr>
                <w:rFonts w:ascii="仿宋"/>
                <w:sz w:val="24"/>
              </w:rPr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统计研究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统计与信息论坛</w:t>
            </w:r>
          </w:p>
        </w:tc>
      </w:tr>
    </w:tbl>
    <w:p>
      <w:pPr>
        <w:spacing w:after="0" w:line="240" w:lineRule="auto"/>
        <w:jc w:val="left"/>
        <w:rPr>
          <w:rFonts w:ascii="仿宋" w:hAnsi="仿宋" w:cs="仿宋" w:eastAsia="仿宋"/>
          <w:sz w:val="24"/>
          <w:szCs w:val="24"/>
        </w:rPr>
        <w:sectPr>
          <w:pgSz w:w="10440" w:h="15120"/>
          <w:pgMar w:header="0" w:footer="934" w:top="940" w:bottom="1120" w:left="780" w:right="780"/>
        </w:sectPr>
      </w:pPr>
    </w:p>
    <w:p>
      <w:pPr>
        <w:spacing w:line="240" w:lineRule="auto" w:before="1"/>
        <w:rPr>
          <w:rFonts w:ascii="仿宋" w:hAnsi="仿宋" w:cs="仿宋" w:eastAsia="仿宋"/>
          <w:b/>
          <w:bCs/>
          <w:sz w:val="6"/>
          <w:szCs w:val="6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统计与决策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数理统计与管理</w:t>
            </w:r>
          </w:p>
        </w:tc>
      </w:tr>
    </w:tbl>
    <w:p>
      <w:pPr>
        <w:pStyle w:val="BodyText"/>
        <w:spacing w:line="240" w:lineRule="auto"/>
        <w:ind w:left="1519" w:right="1519"/>
        <w:jc w:val="center"/>
        <w:rPr>
          <w:b w:val="0"/>
          <w:bCs w:val="0"/>
        </w:rPr>
      </w:pPr>
      <w:r>
        <w:rPr>
          <w:color w:val="001F5F"/>
        </w:rPr>
        <w:t>社会学</w:t>
      </w:r>
      <w:r>
        <w:rPr>
          <w:b w:val="0"/>
          <w:bCs w:val="0"/>
        </w:rPr>
      </w:r>
    </w:p>
    <w:p>
      <w:pPr>
        <w:pStyle w:val="BodyText"/>
        <w:spacing w:line="240" w:lineRule="auto" w:before="74"/>
        <w:ind w:left="1519" w:right="1519"/>
        <w:jc w:val="center"/>
        <w:rPr>
          <w:rFonts w:ascii="仿宋" w:hAnsi="仿宋" w:cs="仿宋" w:eastAsia="仿宋"/>
          <w:b w:val="0"/>
          <w:bCs w:val="0"/>
        </w:rPr>
      </w:pPr>
      <w:r>
        <w:rPr>
          <w:rFonts w:ascii="仿宋"/>
          <w:color w:val="001F5F"/>
        </w:rPr>
        <w:t>C91</w:t>
      </w:r>
      <w:r>
        <w:rPr>
          <w:rFonts w:ascii="仿宋"/>
          <w:b w:val="0"/>
        </w:rPr>
      </w:r>
    </w:p>
    <w:p>
      <w:pPr>
        <w:spacing w:line="240" w:lineRule="auto" w:before="11"/>
        <w:rPr>
          <w:rFonts w:ascii="仿宋" w:hAnsi="仿宋" w:cs="仿宋" w:eastAsia="仿宋"/>
          <w:b/>
          <w:bCs/>
          <w:sz w:val="5"/>
          <w:szCs w:val="5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社会学研究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社会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妇女研究论丛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青年研究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社会学评论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社会保障研究</w:t>
            </w:r>
          </w:p>
        </w:tc>
      </w:tr>
      <w:tr>
        <w:trPr>
          <w:trHeight w:val="785" w:hRule="exact"/>
        </w:trPr>
        <w:tc>
          <w:tcPr>
            <w:tcW w:w="8642" w:type="dxa"/>
            <w:gridSpan w:val="2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人口学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  <w:p>
            <w:pPr>
              <w:pStyle w:val="TableParagraph"/>
              <w:spacing w:line="240" w:lineRule="auto" w:before="77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color w:val="001F5F"/>
                <w:sz w:val="24"/>
              </w:rPr>
              <w:t>C92</w:t>
            </w:r>
            <w:r>
              <w:rPr>
                <w:rFonts w:ascii="仿宋"/>
                <w:sz w:val="24"/>
              </w:rPr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人口研究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中国人口科学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人口学刊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人口与经济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人口与发展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西北人口</w:t>
            </w:r>
          </w:p>
        </w:tc>
      </w:tr>
    </w:tbl>
    <w:p>
      <w:pPr>
        <w:pStyle w:val="BodyText"/>
        <w:spacing w:line="240" w:lineRule="auto"/>
        <w:ind w:left="1519" w:right="1519"/>
        <w:jc w:val="center"/>
        <w:rPr>
          <w:b w:val="0"/>
          <w:bCs w:val="0"/>
        </w:rPr>
      </w:pPr>
      <w:r>
        <w:rPr>
          <w:color w:val="001F5F"/>
        </w:rPr>
        <w:t>管理学</w:t>
      </w:r>
      <w:r>
        <w:rPr>
          <w:b w:val="0"/>
          <w:bCs w:val="0"/>
        </w:rPr>
      </w:r>
    </w:p>
    <w:p>
      <w:pPr>
        <w:pStyle w:val="BodyText"/>
        <w:spacing w:line="240" w:lineRule="auto" w:before="74"/>
        <w:ind w:left="1519" w:right="1519"/>
        <w:jc w:val="center"/>
        <w:rPr>
          <w:rFonts w:ascii="仿宋" w:hAnsi="仿宋" w:cs="仿宋" w:eastAsia="仿宋"/>
          <w:b w:val="0"/>
          <w:bCs w:val="0"/>
        </w:rPr>
      </w:pPr>
      <w:r>
        <w:rPr>
          <w:rFonts w:ascii="仿宋"/>
          <w:color w:val="001F5F"/>
        </w:rPr>
        <w:t>C93</w:t>
      </w:r>
      <w:r>
        <w:rPr>
          <w:rFonts w:ascii="仿宋"/>
          <w:b w:val="0"/>
        </w:rPr>
      </w:r>
    </w:p>
    <w:p>
      <w:pPr>
        <w:spacing w:line="240" w:lineRule="auto" w:before="11"/>
        <w:rPr>
          <w:rFonts w:ascii="仿宋" w:hAnsi="仿宋" w:cs="仿宋" w:eastAsia="仿宋"/>
          <w:b/>
          <w:bCs/>
          <w:sz w:val="5"/>
          <w:szCs w:val="5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管理学报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管理科学学报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中国管理科学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管理工程学报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领导科学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现代管理科学</w:t>
            </w:r>
          </w:p>
        </w:tc>
      </w:tr>
      <w:tr>
        <w:trPr>
          <w:trHeight w:val="785" w:hRule="exact"/>
        </w:trPr>
        <w:tc>
          <w:tcPr>
            <w:tcW w:w="8642" w:type="dxa"/>
            <w:gridSpan w:val="2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人才学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  <w:p>
            <w:pPr>
              <w:pStyle w:val="TableParagraph"/>
              <w:spacing w:line="240" w:lineRule="auto" w:before="77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color w:val="001F5F"/>
                <w:sz w:val="24"/>
              </w:rPr>
              <w:t>C96</w:t>
            </w:r>
            <w:r>
              <w:rPr>
                <w:rFonts w:ascii="仿宋"/>
                <w:sz w:val="24"/>
              </w:rPr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中国人力资源开发</w:t>
            </w:r>
          </w:p>
        </w:tc>
      </w:tr>
      <w:tr>
        <w:trPr>
          <w:trHeight w:val="785" w:hRule="exact"/>
        </w:trPr>
        <w:tc>
          <w:tcPr>
            <w:tcW w:w="8642" w:type="dxa"/>
            <w:gridSpan w:val="2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民族学、人类文化学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  <w:p>
            <w:pPr>
              <w:pStyle w:val="TableParagraph"/>
              <w:spacing w:line="240" w:lineRule="auto" w:before="77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color w:val="001F5F"/>
                <w:sz w:val="24"/>
              </w:rPr>
              <w:t>C95</w:t>
            </w:r>
            <w:r>
              <w:rPr>
                <w:rFonts w:ascii="仿宋"/>
                <w:sz w:val="24"/>
              </w:rPr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民族研究</w:t>
            </w:r>
          </w:p>
        </w:tc>
      </w:tr>
    </w:tbl>
    <w:p>
      <w:pPr>
        <w:spacing w:after="0" w:line="240" w:lineRule="auto"/>
        <w:jc w:val="left"/>
        <w:rPr>
          <w:rFonts w:ascii="仿宋" w:hAnsi="仿宋" w:cs="仿宋" w:eastAsia="仿宋"/>
          <w:sz w:val="24"/>
          <w:szCs w:val="24"/>
        </w:rPr>
        <w:sectPr>
          <w:pgSz w:w="10440" w:h="15120"/>
          <w:pgMar w:header="0" w:footer="934" w:top="940" w:bottom="1120" w:left="780" w:right="78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7"/>
          <w:szCs w:val="7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广西民族研究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黑龙江民族丛刊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世界民族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西北民族研究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青海民族研究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北方民族大学学报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哲学社会科学版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民族学刊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贵州民族研究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西北民族大学学报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哲学社会科学版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民族论坛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青海民族大学学报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社会科学版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西藏研究</w:t>
            </w:r>
          </w:p>
        </w:tc>
      </w:tr>
      <w:tr>
        <w:trPr>
          <w:trHeight w:val="78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97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300" w:lineRule="auto"/>
              <w:ind w:left="105" w:right="107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pacing w:val="-8"/>
                <w:sz w:val="24"/>
                <w:szCs w:val="24"/>
              </w:rPr>
              <w:t>湖北民族学院学报</w:t>
            </w:r>
            <w:r>
              <w:rPr>
                <w:rFonts w:ascii="仿宋" w:hAnsi="仿宋" w:cs="仿宋" w:eastAsia="仿宋"/>
                <w:spacing w:val="-8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pacing w:val="-8"/>
                <w:sz w:val="24"/>
                <w:szCs w:val="24"/>
              </w:rPr>
              <w:t>哲学社会科学版（改名为：湖北民族大学学报</w:t>
            </w:r>
            <w:r>
              <w:rPr>
                <w:rFonts w:ascii="仿宋" w:hAnsi="仿宋" w:cs="仿宋" w:eastAsia="仿宋"/>
                <w:spacing w:val="-8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pacing w:val="-117"/>
                <w:sz w:val="24"/>
                <w:szCs w:val="24"/>
              </w:rPr>
              <w:t> </w:t>
            </w:r>
            <w:r>
              <w:rPr>
                <w:rFonts w:ascii="仿宋" w:hAnsi="仿宋" w:cs="仿宋" w:eastAsia="仿宋"/>
                <w:sz w:val="24"/>
                <w:szCs w:val="24"/>
              </w:rPr>
              <w:t>哲学社会科学版）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西藏大学学报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社会科学版</w:t>
            </w:r>
          </w:p>
        </w:tc>
      </w:tr>
      <w:tr>
        <w:trPr>
          <w:trHeight w:val="785" w:hRule="exact"/>
        </w:trPr>
        <w:tc>
          <w:tcPr>
            <w:tcW w:w="8642" w:type="dxa"/>
            <w:gridSpan w:val="2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中国政治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(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除公安管理）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  <w:p>
            <w:pPr>
              <w:pStyle w:val="TableParagraph"/>
              <w:spacing w:line="240" w:lineRule="auto" w:before="77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D0,D2,D4,D6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（除</w:t>
            </w:r>
            <w:r>
              <w:rPr>
                <w:rFonts w:ascii="仿宋" w:hAnsi="仿宋" w:cs="仿宋" w:eastAsia="仿宋"/>
                <w:b/>
                <w:bCs/>
                <w:color w:val="001F5F"/>
                <w:spacing w:val="-63"/>
                <w:sz w:val="24"/>
                <w:szCs w:val="24"/>
              </w:rPr>
              <w:t> 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D035.3,D631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）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,A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政治学研究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公共管理学报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中国行政管理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开放时代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行政论坛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公共行政评论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马克思主义研究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社会主义研究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中共中央党校（国家行政学院）学报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上海行政学院学报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探索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中国特色社会主义研究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马克思主义与现实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理论探讨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求是</w:t>
            </w:r>
          </w:p>
        </w:tc>
      </w:tr>
    </w:tbl>
    <w:p>
      <w:pPr>
        <w:spacing w:after="0" w:line="240" w:lineRule="auto"/>
        <w:jc w:val="left"/>
        <w:rPr>
          <w:rFonts w:ascii="仿宋" w:hAnsi="仿宋" w:cs="仿宋" w:eastAsia="仿宋"/>
          <w:sz w:val="24"/>
          <w:szCs w:val="24"/>
        </w:rPr>
        <w:sectPr>
          <w:pgSz w:w="10440" w:h="15120"/>
          <w:pgMar w:header="0" w:footer="934" w:top="940" w:bottom="1120" w:left="780" w:right="78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7"/>
          <w:szCs w:val="7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教学与研究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甘肃行政学院学报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电子政务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理论与改革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北京行政学院学报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理论探索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人民论坛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治理研究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江苏行政学院学报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求实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科学社会主义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中共党史研究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毛泽东邓小平理论研究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新视野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30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学术前沿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31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公共管理与政策评论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32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天津行政学院学报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33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思想理论教育导刊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34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台湾研究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35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中共天津市委党校学报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36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理论学刊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37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红旗文稿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38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中国青年研究</w:t>
            </w:r>
          </w:p>
        </w:tc>
      </w:tr>
      <w:tr>
        <w:trPr>
          <w:trHeight w:val="78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95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39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97" w:lineRule="auto"/>
              <w:ind w:left="105" w:right="109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中共福建省委党校学报（改名为：中国福建省委党校（福建行政 学院）学报）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40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党的文献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41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学习论坛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42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党政研究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43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毛泽东研究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44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长白学刊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45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理论导刊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46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行政管理改革</w:t>
            </w:r>
          </w:p>
        </w:tc>
      </w:tr>
    </w:tbl>
    <w:p>
      <w:pPr>
        <w:spacing w:after="0" w:line="240" w:lineRule="auto"/>
        <w:jc w:val="left"/>
        <w:rPr>
          <w:rFonts w:ascii="仿宋" w:hAnsi="仿宋" w:cs="仿宋" w:eastAsia="仿宋"/>
          <w:sz w:val="24"/>
          <w:szCs w:val="24"/>
        </w:rPr>
        <w:sectPr>
          <w:pgSz w:w="10440" w:h="15120"/>
          <w:pgMar w:header="0" w:footer="934" w:top="940" w:bottom="1120" w:left="780" w:right="78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line="20" w:lineRule="exact"/>
        <w:ind w:left="117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32.35pt;height:.25pt;mso-position-horizontal-relative:char;mso-position-vertical-relative:line" coordorigin="0,0" coordsize="8647,5">
            <v:group style="position:absolute;left:2;top:2;width:8642;height:2" coordorigin="2,2" coordsize="8642,2">
              <v:shape style="position:absolute;left:2;top:2;width:8642;height:2" coordorigin="2,2" coordsize="8642,0" path="m2,2l8644,2e" filled="false" stroked="true" strokeweight=".24pt" strokecolor="#8eaadb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pStyle w:val="BodyText"/>
        <w:spacing w:line="240" w:lineRule="auto"/>
        <w:ind w:right="1519"/>
        <w:jc w:val="center"/>
        <w:rPr>
          <w:b w:val="0"/>
          <w:bCs w:val="0"/>
        </w:rPr>
      </w:pPr>
      <w:r>
        <w:rPr>
          <w:color w:val="001F5F"/>
        </w:rPr>
        <w:t>国际政治</w:t>
      </w:r>
      <w:r>
        <w:rPr>
          <w:b w:val="0"/>
          <w:bCs w:val="0"/>
        </w:rPr>
      </w:r>
    </w:p>
    <w:p>
      <w:pPr>
        <w:pStyle w:val="BodyText"/>
        <w:spacing w:line="240" w:lineRule="auto" w:before="75"/>
        <w:ind w:left="1519" w:right="1519"/>
        <w:jc w:val="center"/>
        <w:rPr>
          <w:rFonts w:ascii="仿宋" w:hAnsi="仿宋" w:cs="仿宋" w:eastAsia="仿宋"/>
          <w:b w:val="0"/>
          <w:bCs w:val="0"/>
        </w:rPr>
      </w:pPr>
      <w:r>
        <w:rPr>
          <w:rFonts w:ascii="仿宋"/>
          <w:color w:val="001F5F"/>
        </w:rPr>
        <w:t>D1,D3,D5,D7,D8</w:t>
      </w:r>
      <w:r>
        <w:rPr>
          <w:rFonts w:ascii="仿宋"/>
          <w:b w:val="0"/>
        </w:rPr>
      </w:r>
    </w:p>
    <w:p>
      <w:pPr>
        <w:spacing w:line="240" w:lineRule="auto" w:before="10"/>
        <w:rPr>
          <w:rFonts w:ascii="仿宋" w:hAnsi="仿宋" w:cs="仿宋" w:eastAsia="仿宋"/>
          <w:b/>
          <w:bCs/>
          <w:sz w:val="5"/>
          <w:szCs w:val="5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世界经济与政治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外交评论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当代亚太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国际问题研究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国际政治研究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现代国际关系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国际政治科学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西亚非洲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当代世界与社会主义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国际安全研究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国际观察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国际展望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美国研究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欧洲研究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南洋问题研究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东北亚论坛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南亚研究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国外理论动态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阿拉伯世界研究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太平洋学报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国际论坛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当代世界</w:t>
            </w:r>
          </w:p>
        </w:tc>
      </w:tr>
      <w:tr>
        <w:trPr>
          <w:trHeight w:val="785" w:hRule="exact"/>
        </w:trPr>
        <w:tc>
          <w:tcPr>
            <w:tcW w:w="8642" w:type="dxa"/>
            <w:gridSpan w:val="2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公安管理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  <w:p>
            <w:pPr>
              <w:pStyle w:val="TableParagraph"/>
              <w:spacing w:line="240" w:lineRule="auto" w:before="77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D035.3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，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D631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中国人民公安大学学报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社会科学版</w:t>
            </w:r>
          </w:p>
        </w:tc>
      </w:tr>
      <w:tr>
        <w:trPr>
          <w:trHeight w:val="785" w:hRule="exact"/>
        </w:trPr>
        <w:tc>
          <w:tcPr>
            <w:tcW w:w="8642" w:type="dxa"/>
            <w:gridSpan w:val="2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法律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  <w:p>
            <w:pPr>
              <w:pStyle w:val="TableParagraph"/>
              <w:spacing w:line="240" w:lineRule="auto" w:before="77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color w:val="001F5F"/>
                <w:sz w:val="24"/>
              </w:rPr>
              <w:t>D9</w:t>
            </w:r>
            <w:r>
              <w:rPr>
                <w:rFonts w:ascii="仿宋"/>
                <w:sz w:val="24"/>
              </w:rPr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中国法学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法学研究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中外法学</w:t>
            </w:r>
          </w:p>
        </w:tc>
      </w:tr>
    </w:tbl>
    <w:p>
      <w:pPr>
        <w:spacing w:after="0" w:line="240" w:lineRule="auto"/>
        <w:jc w:val="left"/>
        <w:rPr>
          <w:rFonts w:ascii="仿宋" w:hAnsi="仿宋" w:cs="仿宋" w:eastAsia="仿宋"/>
          <w:sz w:val="24"/>
          <w:szCs w:val="24"/>
        </w:rPr>
        <w:sectPr>
          <w:pgSz w:w="10440" w:h="15120"/>
          <w:pgMar w:header="0" w:footer="934" w:top="940" w:bottom="1120" w:left="780" w:right="780"/>
        </w:sectPr>
      </w:pPr>
    </w:p>
    <w:p>
      <w:pPr>
        <w:spacing w:line="240" w:lineRule="auto" w:before="3"/>
        <w:rPr>
          <w:rFonts w:ascii="仿宋" w:hAnsi="仿宋" w:cs="仿宋" w:eastAsia="仿宋"/>
          <w:b/>
          <w:bCs/>
          <w:sz w:val="6"/>
          <w:szCs w:val="6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法学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法律科学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法学家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清华法学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法商研究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当代法学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政治与法律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现代法学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法学评论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政法论坛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比较法研究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法制与社会发展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环球法律评论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华东政法大学学报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法学论坛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国家检察官学院学报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法学杂志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东方法学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行政法学研究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法律适用（改名为：法律适用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理论应用）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中国刑事法杂志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政法论丛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河北法学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知识产权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北方法学</w:t>
            </w:r>
          </w:p>
        </w:tc>
      </w:tr>
    </w:tbl>
    <w:p>
      <w:pPr>
        <w:spacing w:line="240" w:lineRule="auto" w:before="3"/>
        <w:rPr>
          <w:rFonts w:ascii="仿宋" w:hAnsi="仿宋" w:cs="仿宋" w:eastAsia="仿宋"/>
          <w:b/>
          <w:bCs/>
          <w:sz w:val="12"/>
          <w:szCs w:val="12"/>
        </w:rPr>
      </w:pPr>
    </w:p>
    <w:p>
      <w:pPr>
        <w:pStyle w:val="BodyText"/>
        <w:spacing w:line="240" w:lineRule="auto" w:before="26"/>
        <w:ind w:right="1398"/>
        <w:jc w:val="center"/>
        <w:rPr>
          <w:rFonts w:ascii="宋体" w:hAnsi="宋体" w:cs="宋体" w:eastAsia="宋体"/>
          <w:b w:val="0"/>
          <w:bCs w:val="0"/>
        </w:rPr>
      </w:pPr>
      <w:r>
        <w:rPr>
          <w:rFonts w:ascii="宋体" w:hAnsi="宋体" w:cs="宋体" w:eastAsia="宋体"/>
          <w:color w:val="FF0000"/>
        </w:rPr>
        <w:t>学科门类</w:t>
      </w:r>
      <w:r>
        <w:rPr>
          <w:rFonts w:ascii="宋体" w:hAnsi="宋体" w:cs="宋体" w:eastAsia="宋体"/>
          <w:color w:val="FF0000"/>
        </w:rPr>
        <w:t>:</w:t>
      </w:r>
      <w:r>
        <w:rPr>
          <w:rFonts w:ascii="宋体" w:hAnsi="宋体" w:cs="宋体" w:eastAsia="宋体"/>
          <w:color w:val="FF0000"/>
        </w:rPr>
        <w:t>第二编</w:t>
      </w:r>
      <w:r>
        <w:rPr>
          <w:rFonts w:ascii="宋体" w:hAnsi="宋体" w:cs="宋体" w:eastAsia="宋体"/>
          <w:color w:val="FF0000"/>
          <w:spacing w:val="-3"/>
        </w:rPr>
        <w:t> </w:t>
      </w:r>
      <w:r>
        <w:rPr>
          <w:rFonts w:ascii="宋体" w:hAnsi="宋体" w:cs="宋体" w:eastAsia="宋体"/>
          <w:color w:val="FF0000"/>
          <w:spacing w:val="-3"/>
        </w:rPr>
      </w:r>
      <w:r>
        <w:rPr>
          <w:rFonts w:ascii="宋体" w:hAnsi="宋体" w:cs="宋体" w:eastAsia="宋体"/>
          <w:color w:val="FF0000"/>
        </w:rPr>
        <w:t>经济</w:t>
      </w:r>
      <w:r>
        <w:rPr>
          <w:rFonts w:ascii="宋体" w:hAnsi="宋体" w:cs="宋体" w:eastAsia="宋体"/>
          <w:color w:val="FF0000"/>
          <w:w w:val="99"/>
        </w:rPr>
        <w:t> </w:t>
      </w:r>
      <w:r>
        <w:rPr>
          <w:rFonts w:ascii="宋体" w:hAnsi="宋体" w:cs="宋体" w:eastAsia="宋体"/>
          <w:b w:val="0"/>
          <w:bCs w:val="0"/>
        </w:rPr>
      </w:r>
    </w:p>
    <w:p>
      <w:pPr>
        <w:spacing w:line="240" w:lineRule="auto" w:before="10"/>
        <w:rPr>
          <w:rFonts w:ascii="宋体" w:hAnsi="宋体" w:cs="宋体" w:eastAsia="宋体"/>
          <w:b/>
          <w:bCs/>
          <w:sz w:val="19"/>
          <w:szCs w:val="19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785" w:hRule="exact"/>
        </w:trPr>
        <w:tc>
          <w:tcPr>
            <w:tcW w:w="8642" w:type="dxa"/>
            <w:gridSpan w:val="2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1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综合性经济科学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  <w:p>
            <w:pPr>
              <w:pStyle w:val="TableParagraph"/>
              <w:spacing w:line="240" w:lineRule="auto" w:before="77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color w:val="001F5F"/>
                <w:w w:val="99"/>
                <w:sz w:val="24"/>
              </w:rPr>
              <w:t>F</w:t>
            </w:r>
            <w:r>
              <w:rPr>
                <w:rFonts w:ascii="仿宋"/>
                <w:sz w:val="24"/>
              </w:rPr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经济研究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管理世界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经济学</w:t>
            </w:r>
          </w:p>
        </w:tc>
      </w:tr>
    </w:tbl>
    <w:p>
      <w:pPr>
        <w:spacing w:after="0" w:line="240" w:lineRule="auto"/>
        <w:jc w:val="left"/>
        <w:rPr>
          <w:rFonts w:ascii="仿宋" w:hAnsi="仿宋" w:cs="仿宋" w:eastAsia="仿宋"/>
          <w:sz w:val="24"/>
          <w:szCs w:val="24"/>
        </w:rPr>
        <w:sectPr>
          <w:pgSz w:w="10440" w:h="15120"/>
          <w:pgMar w:header="0" w:footer="934" w:top="940" w:bottom="1120" w:left="780" w:right="780"/>
        </w:sectPr>
      </w:pPr>
    </w:p>
    <w:p>
      <w:pPr>
        <w:spacing w:line="240" w:lineRule="auto" w:before="3"/>
        <w:rPr>
          <w:rFonts w:ascii="宋体" w:hAnsi="宋体" w:cs="宋体" w:eastAsia="宋体"/>
          <w:b/>
          <w:bCs/>
          <w:sz w:val="6"/>
          <w:szCs w:val="6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南开经济研究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经济学家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经济评论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经济学动态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经济科学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经济管理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当代财经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当代经济科学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广东财经大学学报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中南财经政法大学学报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财经科学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上海财经大学学报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哲学社会科学版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经济纵横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贵州财经大学学报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经济问题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经济经纬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现代财经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当代经济研究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江西财经大学学报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云南财经大学学报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山西财经大学学报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首都经济贸易大学学报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河北经贸大学学报</w:t>
            </w:r>
          </w:p>
        </w:tc>
      </w:tr>
    </w:tbl>
    <w:p>
      <w:pPr>
        <w:pStyle w:val="BodyText"/>
        <w:spacing w:line="297" w:lineRule="auto"/>
        <w:ind w:left="3202" w:right="1383" w:hanging="1415"/>
        <w:jc w:val="left"/>
        <w:rPr>
          <w:rFonts w:ascii="仿宋" w:hAnsi="仿宋" w:cs="仿宋" w:eastAsia="仿宋"/>
          <w:b w:val="0"/>
          <w:bCs w:val="0"/>
        </w:rPr>
      </w:pPr>
      <w:r>
        <w:rPr>
          <w:color w:val="001F5F"/>
        </w:rPr>
        <w:t>经济学，中国经济，经济管理</w:t>
      </w:r>
      <w:r>
        <w:rPr>
          <w:rFonts w:ascii="仿宋" w:hAnsi="仿宋" w:cs="仿宋" w:eastAsia="仿宋"/>
          <w:color w:val="001F5F"/>
        </w:rPr>
        <w:t>(</w:t>
      </w:r>
      <w:r>
        <w:rPr>
          <w:color w:val="001F5F"/>
        </w:rPr>
        <w:t>除会计，企业经济</w:t>
      </w:r>
      <w:r>
        <w:rPr>
          <w:rFonts w:ascii="仿宋" w:hAnsi="仿宋" w:cs="仿宋" w:eastAsia="仿宋"/>
          <w:color w:val="001F5F"/>
        </w:rPr>
        <w:t>)</w:t>
      </w:r>
      <w:r>
        <w:rPr>
          <w:rFonts w:ascii="仿宋" w:hAnsi="仿宋" w:cs="仿宋" w:eastAsia="仿宋"/>
          <w:color w:val="001F5F"/>
          <w:w w:val="99"/>
        </w:rPr>
        <w:t> </w:t>
      </w:r>
      <w:r>
        <w:rPr>
          <w:rFonts w:ascii="仿宋" w:hAnsi="仿宋" w:cs="仿宋" w:eastAsia="仿宋"/>
          <w:color w:val="001F5F"/>
        </w:rPr>
        <w:t>F0,F12,F2(</w:t>
      </w:r>
      <w:r>
        <w:rPr>
          <w:color w:val="001F5F"/>
        </w:rPr>
        <w:t>除</w:t>
      </w:r>
      <w:r>
        <w:rPr>
          <w:color w:val="001F5F"/>
          <w:spacing w:val="-66"/>
        </w:rPr>
        <w:t> </w:t>
      </w:r>
      <w:r>
        <w:rPr>
          <w:rFonts w:ascii="仿宋" w:hAnsi="仿宋" w:cs="仿宋" w:eastAsia="仿宋"/>
          <w:color w:val="001F5F"/>
        </w:rPr>
        <w:t>F23,F27)</w:t>
      </w:r>
      <w:r>
        <w:rPr>
          <w:rFonts w:ascii="仿宋" w:hAnsi="仿宋" w:cs="仿宋" w:eastAsia="仿宋"/>
          <w:b w:val="0"/>
          <w:bCs w:val="0"/>
        </w:rPr>
      </w: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数量经济技术经济研究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经济理论与经济管理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政治经济学评论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改革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上海经济研究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经济问题探索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南方经济</w:t>
            </w:r>
          </w:p>
        </w:tc>
      </w:tr>
    </w:tbl>
    <w:p>
      <w:pPr>
        <w:spacing w:after="0" w:line="240" w:lineRule="auto"/>
        <w:jc w:val="left"/>
        <w:rPr>
          <w:rFonts w:ascii="仿宋" w:hAnsi="仿宋" w:cs="仿宋" w:eastAsia="仿宋"/>
          <w:sz w:val="24"/>
          <w:szCs w:val="24"/>
        </w:rPr>
        <w:sectPr>
          <w:pgSz w:w="10440" w:h="15120"/>
          <w:pgMar w:header="0" w:footer="934" w:top="940" w:bottom="1120" w:left="780" w:right="78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中国流通经济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地域研究与开发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城市问题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宏观经济研究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城市发展研究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中国经济问题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产经评论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管理学刊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区域经济评论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科技管理研究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华东经济管理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西部论坛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经济与管理评论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现代经济探讨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经济体制改革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中国经济史研究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科学管理研究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技术经济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生态经济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当代经济管理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运筹与管理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资源开发与市场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30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宏观经济管理</w:t>
            </w:r>
          </w:p>
        </w:tc>
      </w:tr>
      <w:tr>
        <w:trPr>
          <w:trHeight w:val="785" w:hRule="exact"/>
        </w:trPr>
        <w:tc>
          <w:tcPr>
            <w:tcW w:w="8642" w:type="dxa"/>
            <w:gridSpan w:val="2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世界经济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  <w:p>
            <w:pPr>
              <w:pStyle w:val="TableParagraph"/>
              <w:spacing w:line="240" w:lineRule="auto" w:before="74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F1(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除</w:t>
            </w:r>
            <w:r>
              <w:rPr>
                <w:rFonts w:ascii="仿宋" w:hAnsi="仿宋" w:cs="仿宋" w:eastAsia="仿宋"/>
                <w:b/>
                <w:bCs/>
                <w:color w:val="001F5F"/>
                <w:spacing w:val="-63"/>
                <w:sz w:val="24"/>
                <w:szCs w:val="24"/>
              </w:rPr>
              <w:t> 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F12)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世界经济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世界经济文汇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国际经济评论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世界经济研究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经济社会体制比较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现代日本经济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亚太经济</w:t>
            </w:r>
          </w:p>
        </w:tc>
      </w:tr>
    </w:tbl>
    <w:p>
      <w:pPr>
        <w:spacing w:after="0" w:line="240" w:lineRule="auto"/>
        <w:jc w:val="left"/>
        <w:rPr>
          <w:rFonts w:ascii="仿宋" w:hAnsi="仿宋" w:cs="仿宋" w:eastAsia="仿宋"/>
          <w:sz w:val="24"/>
          <w:szCs w:val="24"/>
        </w:rPr>
        <w:sectPr>
          <w:pgSz w:w="10440" w:h="15120"/>
          <w:pgMar w:header="0" w:footer="934" w:top="940" w:bottom="1120" w:left="780" w:right="78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7"/>
          <w:szCs w:val="7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世界经济与政治论坛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外国经济与管理</w:t>
            </w:r>
          </w:p>
        </w:tc>
      </w:tr>
      <w:tr>
        <w:trPr>
          <w:trHeight w:val="785" w:hRule="exact"/>
        </w:trPr>
        <w:tc>
          <w:tcPr>
            <w:tcW w:w="8642" w:type="dxa"/>
            <w:gridSpan w:val="2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97" w:lineRule="auto"/>
              <w:ind w:left="3596" w:right="3596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会计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(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除审计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)</w:t>
            </w:r>
            <w:r>
              <w:rPr>
                <w:rFonts w:ascii="仿宋" w:hAnsi="仿宋" w:cs="仿宋" w:eastAsia="仿宋"/>
                <w:b/>
                <w:bCs/>
                <w:color w:val="001F5F"/>
                <w:w w:val="99"/>
                <w:sz w:val="24"/>
                <w:szCs w:val="24"/>
              </w:rPr>
              <w:t> 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F23(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除</w:t>
            </w:r>
            <w:r>
              <w:rPr>
                <w:rFonts w:ascii="仿宋" w:hAnsi="仿宋" w:cs="仿宋" w:eastAsia="仿宋"/>
                <w:b/>
                <w:bCs/>
                <w:color w:val="001F5F"/>
                <w:spacing w:val="-63"/>
                <w:sz w:val="24"/>
                <w:szCs w:val="24"/>
              </w:rPr>
              <w:t> 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F239)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会计研究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会计与经济研究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会计之友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财会月刊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财会通讯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中国注册会计师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财务与会计</w:t>
            </w:r>
          </w:p>
        </w:tc>
      </w:tr>
      <w:tr>
        <w:trPr>
          <w:trHeight w:val="785" w:hRule="exact"/>
        </w:trPr>
        <w:tc>
          <w:tcPr>
            <w:tcW w:w="8642" w:type="dxa"/>
            <w:gridSpan w:val="2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审计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  <w:p>
            <w:pPr>
              <w:pStyle w:val="TableParagraph"/>
              <w:spacing w:line="240" w:lineRule="auto" w:before="74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color w:val="001F5F"/>
                <w:sz w:val="24"/>
              </w:rPr>
              <w:t>F239</w:t>
            </w:r>
            <w:r>
              <w:rPr>
                <w:rFonts w:ascii="仿宋"/>
                <w:sz w:val="24"/>
              </w:rPr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审计研究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审计与经济研究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南京审计大学学报</w:t>
            </w:r>
          </w:p>
        </w:tc>
      </w:tr>
      <w:tr>
        <w:trPr>
          <w:trHeight w:val="785" w:hRule="exact"/>
        </w:trPr>
        <w:tc>
          <w:tcPr>
            <w:tcW w:w="8642" w:type="dxa"/>
            <w:gridSpan w:val="2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农业经济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  <w:p>
            <w:pPr>
              <w:pStyle w:val="TableParagraph"/>
              <w:spacing w:line="240" w:lineRule="auto" w:before="75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color w:val="001F5F"/>
                <w:sz w:val="24"/>
              </w:rPr>
              <w:t>F3</w:t>
            </w:r>
            <w:r>
              <w:rPr>
                <w:rFonts w:ascii="仿宋"/>
                <w:sz w:val="24"/>
              </w:rPr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中国农村经济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农业经济问题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中国农村观察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农业技术经济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中国土地科学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南京农业大学学报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社会科学版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农村经济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农业现代化研究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西北农林科技大学学报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社会科学版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中国农业资源与区划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华南农业大学学报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社会科学版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华中农业大学学报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社会科学版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农林经济管理学报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林业经济问题</w:t>
            </w:r>
          </w:p>
        </w:tc>
      </w:tr>
    </w:tbl>
    <w:p>
      <w:pPr>
        <w:spacing w:after="0" w:line="240" w:lineRule="auto"/>
        <w:jc w:val="left"/>
        <w:rPr>
          <w:rFonts w:ascii="仿宋" w:hAnsi="仿宋" w:cs="仿宋" w:eastAsia="仿宋"/>
          <w:sz w:val="24"/>
          <w:szCs w:val="24"/>
        </w:rPr>
        <w:sectPr>
          <w:pgSz w:w="10440" w:h="15120"/>
          <w:pgMar w:header="0" w:footer="934" w:top="940" w:bottom="1120" w:left="780" w:right="78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林业经济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农业经济与管理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农业经济</w:t>
            </w:r>
          </w:p>
        </w:tc>
      </w:tr>
      <w:tr>
        <w:trPr>
          <w:trHeight w:val="785" w:hRule="exact"/>
        </w:trPr>
        <w:tc>
          <w:tcPr>
            <w:tcW w:w="8642" w:type="dxa"/>
            <w:gridSpan w:val="2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工业经济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/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邮电通信经济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(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除旅游经济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)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，企业经济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  <w:p>
            <w:pPr>
              <w:pStyle w:val="TableParagraph"/>
              <w:spacing w:line="240" w:lineRule="auto" w:before="77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F4/F6(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除</w:t>
            </w:r>
            <w:r>
              <w:rPr>
                <w:rFonts w:ascii="仿宋" w:hAnsi="仿宋" w:cs="仿宋" w:eastAsia="仿宋"/>
                <w:b/>
                <w:bCs/>
                <w:color w:val="001F5F"/>
                <w:spacing w:val="-63"/>
                <w:sz w:val="24"/>
                <w:szCs w:val="24"/>
              </w:rPr>
              <w:t> 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F59)</w:t>
            </w:r>
            <w:r>
              <w:rPr>
                <w:rFonts w:ascii="仿宋" w:hAnsi="仿宋" w:cs="仿宋" w:eastAsia="仿宋"/>
                <w:b/>
                <w:bCs/>
                <w:color w:val="001F5F"/>
                <w:spacing w:val="-68"/>
                <w:sz w:val="24"/>
                <w:szCs w:val="24"/>
              </w:rPr>
              <w:t> 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，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F27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中国工业经济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南开管理评论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管理科学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管理评论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产业经济研究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软科学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预测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经济与管理研究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工业工程与管理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工业技术经济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管理案例研究与评论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企业经济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技术经济与管理研究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管理现代化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工业工程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建筑经济</w:t>
            </w:r>
          </w:p>
        </w:tc>
      </w:tr>
    </w:tbl>
    <w:p>
      <w:pPr>
        <w:pStyle w:val="BodyText"/>
        <w:spacing w:line="240" w:lineRule="auto"/>
        <w:ind w:right="1519"/>
        <w:jc w:val="center"/>
        <w:rPr>
          <w:b w:val="0"/>
          <w:bCs w:val="0"/>
        </w:rPr>
      </w:pPr>
      <w:r>
        <w:rPr>
          <w:color w:val="001F5F"/>
        </w:rPr>
        <w:t>旅游经济</w:t>
      </w:r>
      <w:r>
        <w:rPr>
          <w:b w:val="0"/>
          <w:bCs w:val="0"/>
        </w:rPr>
      </w:r>
    </w:p>
    <w:p>
      <w:pPr>
        <w:pStyle w:val="BodyText"/>
        <w:spacing w:line="240" w:lineRule="auto" w:before="74"/>
        <w:ind w:left="1519" w:right="1519"/>
        <w:jc w:val="center"/>
        <w:rPr>
          <w:rFonts w:ascii="仿宋" w:hAnsi="仿宋" w:cs="仿宋" w:eastAsia="仿宋"/>
          <w:b w:val="0"/>
          <w:bCs w:val="0"/>
        </w:rPr>
      </w:pPr>
      <w:r>
        <w:rPr>
          <w:rFonts w:ascii="仿宋"/>
          <w:color w:val="001F5F"/>
        </w:rPr>
        <w:t>F59</w:t>
      </w:r>
      <w:r>
        <w:rPr>
          <w:rFonts w:ascii="仿宋"/>
          <w:b w:val="0"/>
        </w:rPr>
      </w:r>
    </w:p>
    <w:p>
      <w:pPr>
        <w:spacing w:line="240" w:lineRule="auto" w:before="11"/>
        <w:rPr>
          <w:rFonts w:ascii="仿宋" w:hAnsi="仿宋" w:cs="仿宋" w:eastAsia="仿宋"/>
          <w:b/>
          <w:bCs/>
          <w:sz w:val="5"/>
          <w:szCs w:val="5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旅游学刊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旅游科学</w:t>
            </w:r>
          </w:p>
        </w:tc>
      </w:tr>
      <w:tr>
        <w:trPr>
          <w:trHeight w:val="785" w:hRule="exact"/>
        </w:trPr>
        <w:tc>
          <w:tcPr>
            <w:tcW w:w="8642" w:type="dxa"/>
            <w:gridSpan w:val="2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贸易经济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  <w:p>
            <w:pPr>
              <w:pStyle w:val="TableParagraph"/>
              <w:spacing w:line="240" w:lineRule="auto" w:before="74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color w:val="001F5F"/>
                <w:sz w:val="24"/>
              </w:rPr>
              <w:t>F7</w:t>
            </w:r>
            <w:r>
              <w:rPr>
                <w:rFonts w:ascii="仿宋"/>
                <w:sz w:val="24"/>
              </w:rPr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国际贸易问题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国际经贸探索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财贸经济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北京工商大学学报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社会科学版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商业经济与管理</w:t>
            </w:r>
          </w:p>
        </w:tc>
      </w:tr>
    </w:tbl>
    <w:p>
      <w:pPr>
        <w:spacing w:after="0" w:line="240" w:lineRule="auto"/>
        <w:jc w:val="left"/>
        <w:rPr>
          <w:rFonts w:ascii="仿宋" w:hAnsi="仿宋" w:cs="仿宋" w:eastAsia="仿宋"/>
          <w:sz w:val="24"/>
          <w:szCs w:val="24"/>
        </w:rPr>
        <w:sectPr>
          <w:pgSz w:w="10440" w:h="15120"/>
          <w:pgMar w:header="0" w:footer="934" w:top="940" w:bottom="1120" w:left="780" w:right="780"/>
        </w:sectPr>
      </w:pPr>
    </w:p>
    <w:p>
      <w:pPr>
        <w:spacing w:line="240" w:lineRule="auto" w:before="3"/>
        <w:rPr>
          <w:rFonts w:ascii="仿宋" w:hAnsi="仿宋" w:cs="仿宋" w:eastAsia="仿宋"/>
          <w:b/>
          <w:bCs/>
          <w:sz w:val="6"/>
          <w:szCs w:val="6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商业经济研究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国际贸易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国际商务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商业研究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国际商务研究</w:t>
            </w:r>
          </w:p>
        </w:tc>
      </w:tr>
      <w:tr>
        <w:trPr>
          <w:trHeight w:val="78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97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300" w:lineRule="auto"/>
              <w:ind w:left="105" w:right="108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pacing w:val="-5"/>
                <w:sz w:val="24"/>
                <w:szCs w:val="24"/>
              </w:rPr>
              <w:t>消费经济（原分类：经济学，中国经济，经济管理</w:t>
            </w:r>
            <w:r>
              <w:rPr>
                <w:rFonts w:ascii="仿宋" w:hAnsi="仿宋" w:cs="仿宋" w:eastAsia="仿宋"/>
                <w:spacing w:val="-5"/>
                <w:sz w:val="24"/>
                <w:szCs w:val="24"/>
              </w:rPr>
              <w:t>(</w:t>
            </w:r>
            <w:r>
              <w:rPr>
                <w:rFonts w:ascii="仿宋" w:hAnsi="仿宋" w:cs="仿宋" w:eastAsia="仿宋"/>
                <w:spacing w:val="-5"/>
                <w:sz w:val="24"/>
                <w:szCs w:val="24"/>
              </w:rPr>
              <w:t>除会计，企业</w:t>
            </w:r>
            <w:r>
              <w:rPr>
                <w:rFonts w:ascii="仿宋" w:hAnsi="仿宋" w:cs="仿宋" w:eastAsia="仿宋"/>
                <w:spacing w:val="-94"/>
                <w:sz w:val="24"/>
                <w:szCs w:val="24"/>
              </w:rPr>
              <w:t> </w:t>
            </w:r>
            <w:r>
              <w:rPr>
                <w:rFonts w:ascii="仿宋" w:hAnsi="仿宋" w:cs="仿宋" w:eastAsia="仿宋"/>
                <w:spacing w:val="-94"/>
                <w:sz w:val="24"/>
                <w:szCs w:val="24"/>
              </w:rPr>
            </w:r>
            <w:r>
              <w:rPr>
                <w:rFonts w:ascii="仿宋" w:hAnsi="仿宋" w:cs="仿宋" w:eastAsia="仿宋"/>
                <w:sz w:val="24"/>
                <w:szCs w:val="24"/>
              </w:rPr>
              <w:t>经济</w:t>
            </w:r>
            <w:r>
              <w:rPr>
                <w:rFonts w:ascii="仿宋" w:hAnsi="仿宋" w:cs="仿宋" w:eastAsia="仿宋"/>
                <w:sz w:val="24"/>
                <w:szCs w:val="24"/>
              </w:rPr>
              <w:t>)</w:t>
            </w:r>
            <w:r>
              <w:rPr>
                <w:rFonts w:ascii="仿宋" w:hAnsi="仿宋" w:cs="仿宋" w:eastAsia="仿宋"/>
                <w:sz w:val="24"/>
                <w:szCs w:val="24"/>
              </w:rPr>
              <w:t>）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国际经济合作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价格月刊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财贸研究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上海对外经贸大学学报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价格理论与实践</w:t>
            </w:r>
          </w:p>
        </w:tc>
      </w:tr>
    </w:tbl>
    <w:p>
      <w:pPr>
        <w:pStyle w:val="BodyText"/>
        <w:spacing w:line="240" w:lineRule="auto"/>
        <w:ind w:left="1519" w:right="1519"/>
        <w:jc w:val="center"/>
        <w:rPr>
          <w:b w:val="0"/>
          <w:bCs w:val="0"/>
        </w:rPr>
      </w:pPr>
      <w:r>
        <w:rPr>
          <w:color w:val="001F5F"/>
        </w:rPr>
        <w:t>财政、国家财政</w:t>
      </w:r>
      <w:r>
        <w:rPr>
          <w:b w:val="0"/>
          <w:bCs w:val="0"/>
        </w:rPr>
      </w:r>
    </w:p>
    <w:p>
      <w:pPr>
        <w:pStyle w:val="BodyText"/>
        <w:spacing w:line="240" w:lineRule="auto" w:before="77"/>
        <w:ind w:left="1519" w:right="1519"/>
        <w:jc w:val="center"/>
        <w:rPr>
          <w:rFonts w:ascii="仿宋" w:hAnsi="仿宋" w:cs="仿宋" w:eastAsia="仿宋"/>
          <w:b w:val="0"/>
          <w:bCs w:val="0"/>
        </w:rPr>
      </w:pPr>
      <w:r>
        <w:rPr>
          <w:rFonts w:ascii="仿宋"/>
          <w:color w:val="001F5F"/>
        </w:rPr>
        <w:t>F81</w:t>
      </w:r>
      <w:r>
        <w:rPr>
          <w:rFonts w:ascii="仿宋"/>
          <w:b w:val="0"/>
        </w:rPr>
      </w:r>
    </w:p>
    <w:p>
      <w:pPr>
        <w:spacing w:line="240" w:lineRule="auto" w:before="9"/>
        <w:rPr>
          <w:rFonts w:ascii="仿宋" w:hAnsi="仿宋" w:cs="仿宋" w:eastAsia="仿宋"/>
          <w:b/>
          <w:bCs/>
          <w:sz w:val="5"/>
          <w:szCs w:val="5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财政研究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税务研究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国际税收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地方财政研究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财经研究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中央财经大学学报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税收经济研究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税务与经济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财经论丛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财经问题研究</w:t>
            </w:r>
          </w:p>
        </w:tc>
      </w:tr>
      <w:tr>
        <w:trPr>
          <w:trHeight w:val="785" w:hRule="exact"/>
        </w:trPr>
        <w:tc>
          <w:tcPr>
            <w:tcW w:w="8642" w:type="dxa"/>
            <w:gridSpan w:val="2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货币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,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金融、银行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,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保险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  <w:p>
            <w:pPr>
              <w:pStyle w:val="TableParagraph"/>
              <w:spacing w:line="240" w:lineRule="auto" w:before="77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color w:val="001F5F"/>
                <w:sz w:val="24"/>
              </w:rPr>
              <w:t>F82/84</w:t>
            </w:r>
            <w:r>
              <w:rPr>
                <w:rFonts w:ascii="仿宋"/>
                <w:sz w:val="24"/>
              </w:rPr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金融研究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国际金融研究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金融经济学研究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金融监管研究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金融论坛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保险研究</w:t>
            </w:r>
          </w:p>
        </w:tc>
      </w:tr>
    </w:tbl>
    <w:p>
      <w:pPr>
        <w:spacing w:after="0" w:line="240" w:lineRule="auto"/>
        <w:jc w:val="left"/>
        <w:rPr>
          <w:rFonts w:ascii="仿宋" w:hAnsi="仿宋" w:cs="仿宋" w:eastAsia="仿宋"/>
          <w:sz w:val="24"/>
          <w:szCs w:val="24"/>
        </w:rPr>
        <w:sectPr>
          <w:pgSz w:w="10440" w:h="15120"/>
          <w:pgMar w:header="0" w:footer="934" w:top="940" w:bottom="1120" w:left="780" w:right="780"/>
        </w:sectPr>
      </w:pPr>
    </w:p>
    <w:p>
      <w:pPr>
        <w:spacing w:line="240" w:lineRule="auto" w:before="1"/>
        <w:rPr>
          <w:rFonts w:ascii="仿宋" w:hAnsi="仿宋" w:cs="仿宋" w:eastAsia="仿宋"/>
          <w:b/>
          <w:bCs/>
          <w:sz w:val="6"/>
          <w:szCs w:val="6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金融评论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证券市场导报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南方金融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上海金融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新金融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财经理论与实践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金融理论与实践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中国金融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投资研究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金融发展研究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金融与经济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征信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西南金融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武汉金融</w:t>
            </w:r>
          </w:p>
        </w:tc>
      </w:tr>
    </w:tbl>
    <w:p>
      <w:pPr>
        <w:spacing w:line="240" w:lineRule="auto" w:before="6"/>
        <w:rPr>
          <w:rFonts w:ascii="仿宋" w:hAnsi="仿宋" w:cs="仿宋" w:eastAsia="仿宋"/>
          <w:b/>
          <w:bCs/>
          <w:sz w:val="15"/>
          <w:szCs w:val="15"/>
        </w:rPr>
      </w:pPr>
    </w:p>
    <w:p>
      <w:pPr>
        <w:pStyle w:val="BodyText"/>
        <w:spacing w:line="240" w:lineRule="auto" w:before="26"/>
        <w:ind w:left="2513" w:right="1383"/>
        <w:jc w:val="left"/>
        <w:rPr>
          <w:rFonts w:ascii="宋体" w:hAnsi="宋体" w:cs="宋体" w:eastAsia="宋体"/>
          <w:b w:val="0"/>
          <w:bCs w:val="0"/>
        </w:rPr>
      </w:pPr>
      <w:r>
        <w:rPr>
          <w:rFonts w:ascii="宋体" w:hAnsi="宋体" w:cs="宋体" w:eastAsia="宋体"/>
          <w:color w:val="FF0000"/>
        </w:rPr>
        <w:t>学科门类</w:t>
      </w:r>
      <w:r>
        <w:rPr>
          <w:rFonts w:ascii="宋体" w:hAnsi="宋体" w:cs="宋体" w:eastAsia="宋体"/>
          <w:color w:val="FF0000"/>
        </w:rPr>
        <w:t>:</w:t>
      </w:r>
      <w:r>
        <w:rPr>
          <w:rFonts w:ascii="宋体" w:hAnsi="宋体" w:cs="宋体" w:eastAsia="宋体"/>
          <w:color w:val="FF0000"/>
        </w:rPr>
        <w:t>第三编</w:t>
      </w:r>
      <w:r>
        <w:rPr>
          <w:rFonts w:ascii="宋体" w:hAnsi="宋体" w:cs="宋体" w:eastAsia="宋体"/>
          <w:color w:val="FF0000"/>
          <w:spacing w:val="-5"/>
        </w:rPr>
        <w:t> </w:t>
      </w:r>
      <w:r>
        <w:rPr>
          <w:rFonts w:ascii="宋体" w:hAnsi="宋体" w:cs="宋体" w:eastAsia="宋体"/>
          <w:color w:val="FF0000"/>
          <w:spacing w:val="-5"/>
        </w:rPr>
      </w:r>
      <w:r>
        <w:rPr>
          <w:rFonts w:ascii="宋体" w:hAnsi="宋体" w:cs="宋体" w:eastAsia="宋体"/>
          <w:color w:val="FF0000"/>
        </w:rPr>
        <w:t>文化、教育、历史</w:t>
      </w:r>
      <w:r>
        <w:rPr>
          <w:rFonts w:ascii="宋体" w:hAnsi="宋体" w:cs="宋体" w:eastAsia="宋体"/>
          <w:color w:val="FF0000"/>
          <w:w w:val="99"/>
        </w:rPr>
        <w:t> </w:t>
      </w:r>
      <w:r>
        <w:rPr>
          <w:rFonts w:ascii="宋体" w:hAnsi="宋体" w:cs="宋体" w:eastAsia="宋体"/>
          <w:b w:val="0"/>
          <w:bCs w:val="0"/>
        </w:rPr>
      </w:r>
    </w:p>
    <w:p>
      <w:pPr>
        <w:spacing w:line="240" w:lineRule="auto" w:before="4"/>
        <w:rPr>
          <w:rFonts w:ascii="宋体" w:hAnsi="宋体" w:cs="宋体" w:eastAsia="宋体"/>
          <w:b/>
          <w:bCs/>
          <w:sz w:val="23"/>
          <w:szCs w:val="23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785" w:hRule="exact"/>
        </w:trPr>
        <w:tc>
          <w:tcPr>
            <w:tcW w:w="8642" w:type="dxa"/>
            <w:gridSpan w:val="2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文化理论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/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新闻事业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  <w:p>
            <w:pPr>
              <w:pStyle w:val="TableParagraph"/>
              <w:spacing w:line="240" w:lineRule="auto" w:before="77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color w:val="001F5F"/>
                <w:sz w:val="24"/>
              </w:rPr>
              <w:t>G0/G21</w:t>
            </w:r>
            <w:r>
              <w:rPr>
                <w:rFonts w:ascii="仿宋"/>
                <w:sz w:val="24"/>
              </w:rPr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国际新闻界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新闻与传播研究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新闻记者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现代传播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新闻大学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当代传播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新闻与写作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新闻界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新闻爱好者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传媒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青年记者</w:t>
            </w:r>
          </w:p>
        </w:tc>
      </w:tr>
      <w:tr>
        <w:trPr>
          <w:trHeight w:val="785" w:hRule="exact"/>
        </w:trPr>
        <w:tc>
          <w:tcPr>
            <w:tcW w:w="8642" w:type="dxa"/>
            <w:gridSpan w:val="2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1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广播、电视事业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  <w:p>
            <w:pPr>
              <w:pStyle w:val="TableParagraph"/>
              <w:spacing w:line="240" w:lineRule="auto" w:before="74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color w:val="001F5F"/>
                <w:sz w:val="24"/>
              </w:rPr>
              <w:t>G22</w:t>
            </w:r>
            <w:r>
              <w:rPr>
                <w:rFonts w:ascii="仿宋"/>
                <w:sz w:val="24"/>
              </w:rPr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中国广播电视学刊</w:t>
            </w:r>
          </w:p>
        </w:tc>
      </w:tr>
    </w:tbl>
    <w:p>
      <w:pPr>
        <w:spacing w:after="0" w:line="240" w:lineRule="auto"/>
        <w:jc w:val="left"/>
        <w:rPr>
          <w:rFonts w:ascii="仿宋" w:hAnsi="仿宋" w:cs="仿宋" w:eastAsia="仿宋"/>
          <w:sz w:val="24"/>
          <w:szCs w:val="24"/>
        </w:rPr>
        <w:sectPr>
          <w:pgSz w:w="10440" w:h="15120"/>
          <w:pgMar w:header="0" w:footer="934" w:top="940" w:bottom="1120" w:left="780" w:right="780"/>
        </w:sectPr>
      </w:pPr>
    </w:p>
    <w:p>
      <w:pPr>
        <w:spacing w:line="240" w:lineRule="auto" w:before="12"/>
        <w:rPr>
          <w:rFonts w:ascii="宋体" w:hAnsi="宋体" w:cs="宋体" w:eastAsia="宋体"/>
          <w:b/>
          <w:bCs/>
          <w:sz w:val="5"/>
          <w:szCs w:val="5"/>
        </w:rPr>
      </w:pPr>
    </w:p>
    <w:p>
      <w:pPr>
        <w:spacing w:line="405" w:lineRule="exact"/>
        <w:ind w:left="117" w:right="0" w:firstLine="0"/>
        <w:rPr>
          <w:rFonts w:ascii="宋体" w:hAnsi="宋体" w:cs="宋体" w:eastAsia="宋体"/>
          <w:sz w:val="20"/>
          <w:szCs w:val="20"/>
        </w:rPr>
      </w:pPr>
      <w:r>
        <w:rPr>
          <w:rFonts w:ascii="宋体" w:hAnsi="宋体" w:cs="宋体" w:eastAsia="宋体"/>
          <w:position w:val="-7"/>
          <w:sz w:val="20"/>
          <w:szCs w:val="20"/>
        </w:rPr>
        <w:pict>
          <v:group style="width:432.35pt;height:20.3pt;mso-position-horizontal-relative:char;mso-position-vertical-relative:line" coordorigin="0,0" coordsize="8647,406">
            <v:group style="position:absolute;left:1596;top:10;width:106;height:389" coordorigin="1596,10" coordsize="106,389">
              <v:shape style="position:absolute;left:1596;top:10;width:106;height:389" coordorigin="1596,10" coordsize="106,389" path="m1596,398l1702,398,1702,10,1596,10,1596,398xe" filled="true" fillcolor="#d9e1f3" stroked="false">
                <v:path arrowok="t"/>
                <v:fill type="solid"/>
              </v:shape>
            </v:group>
            <v:group style="position:absolute;left:2;top:10;width:108;height:389" coordorigin="2,10" coordsize="108,389">
              <v:shape style="position:absolute;left:2;top:10;width:108;height:389" coordorigin="2,10" coordsize="108,389" path="m2,398l110,398,110,10,2,10,2,398xe" filled="true" fillcolor="#d9e1f3" stroked="false">
                <v:path arrowok="t"/>
                <v:fill type="solid"/>
              </v:shape>
            </v:group>
            <v:group style="position:absolute;left:110;top:10;width:1487;height:389" coordorigin="110,10" coordsize="1487,389">
              <v:shape style="position:absolute;left:110;top:10;width:1487;height:389" coordorigin="110,10" coordsize="1487,389" path="m110,398l1596,398,1596,10,110,10,110,398xe" filled="true" fillcolor="#d9e1f3" stroked="false">
                <v:path arrowok="t"/>
                <v:fill type="solid"/>
              </v:shape>
            </v:group>
            <v:group style="position:absolute;left:1707;top:10;width:106;height:389" coordorigin="1707,10" coordsize="106,389">
              <v:shape style="position:absolute;left:1707;top:10;width:106;height:389" coordorigin="1707,10" coordsize="106,389" path="m1707,398l1812,398,1812,10,1707,10,1707,398xe" filled="true" fillcolor="#d9e1f3" stroked="false">
                <v:path arrowok="t"/>
                <v:fill type="solid"/>
              </v:shape>
            </v:group>
            <v:group style="position:absolute;left:8536;top:10;width:108;height:389" coordorigin="8536,10" coordsize="108,389">
              <v:shape style="position:absolute;left:8536;top:10;width:108;height:389" coordorigin="8536,10" coordsize="108,389" path="m8536,398l8644,398,8644,10,8536,10,8536,398xe" filled="true" fillcolor="#d9e1f3" stroked="false">
                <v:path arrowok="t"/>
                <v:fill type="solid"/>
              </v:shape>
            </v:group>
            <v:group style="position:absolute;left:1812;top:10;width:6724;height:389" coordorigin="1812,10" coordsize="6724,389">
              <v:shape style="position:absolute;left:1812;top:10;width:6724;height:389" coordorigin="1812,10" coordsize="6724,389" path="m1812,398l8536,398,8536,10,1812,10,1812,398xe" filled="true" fillcolor="#d9e1f3" stroked="false">
                <v:path arrowok="t"/>
                <v:fill type="solid"/>
              </v:shape>
            </v:group>
            <v:group style="position:absolute;left:2;top:5;width:1700;height:2" coordorigin="2,5" coordsize="1700,2">
              <v:shape style="position:absolute;left:2;top:5;width:1700;height:2" coordorigin="2,5" coordsize="1700,0" path="m2,5l1702,5e" filled="false" stroked="true" strokeweight=".24pt" strokecolor="#8eaadb">
                <v:path arrowok="t"/>
              </v:shape>
            </v:group>
            <v:group style="position:absolute;left:1707;top:5;width:6938;height:2" coordorigin="1707,5" coordsize="6938,2">
              <v:shape style="position:absolute;left:1707;top:5;width:6938;height:2" coordorigin="1707,5" coordsize="6938,0" path="m1707,5l8644,5e" filled="false" stroked="true" strokeweight=".24pt" strokecolor="#8eaadb">
                <v:path arrowok="t"/>
              </v:shape>
            </v:group>
            <v:group style="position:absolute;left:1704;top:2;width:2;height:401" coordorigin="1704,2" coordsize="2,401">
              <v:shape style="position:absolute;left:1704;top:2;width:2;height:401" coordorigin="1704,2" coordsize="0,401" path="m1704,2l1704,403e" filled="false" stroked="true" strokeweight=".24001pt" strokecolor="#8eaadb">
                <v:path arrowok="t"/>
              </v:shape>
            </v:group>
            <v:group style="position:absolute;left:2;top:401;width:1700;height:2" coordorigin="2,401" coordsize="1700,2">
              <v:shape style="position:absolute;left:2;top:401;width:1700;height:2" coordorigin="2,401" coordsize="1700,0" path="m2,401l1702,401e" filled="false" stroked="true" strokeweight=".24pt" strokecolor="#8eaadb">
                <v:path arrowok="t"/>
              </v:shape>
            </v:group>
            <v:group style="position:absolute;left:1707;top:401;width:6938;height:2" coordorigin="1707,401" coordsize="6938,2">
              <v:shape style="position:absolute;left:1707;top:401;width:6938;height:2" coordorigin="1707,401" coordsize="6938,0" path="m1707,401l8644,401e" filled="false" stroked="true" strokeweight=".24pt" strokecolor="#8eaadb">
                <v:path arrowok="t"/>
              </v:shape>
              <v:shape style="position:absolute;left:792;top:84;width:120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仿宋" w:hAnsi="仿宋" w:cs="仿宋" w:eastAsia="仿宋"/>
                          <w:sz w:val="24"/>
                          <w:szCs w:val="24"/>
                        </w:rPr>
                      </w:pPr>
                      <w:r>
                        <w:rPr>
                          <w:rFonts w:ascii="仿宋"/>
                          <w:b/>
                          <w:w w:val="99"/>
                          <w:sz w:val="24"/>
                        </w:rPr>
                        <w:t>2</w:t>
                      </w:r>
                      <w:r>
                        <w:rPr>
                          <w:rFonts w:ascii="仿宋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1812;top:84;width:960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仿宋" w:hAnsi="仿宋" w:cs="仿宋" w:eastAsia="仿宋"/>
                          <w:sz w:val="24"/>
                          <w:szCs w:val="24"/>
                        </w:rPr>
                      </w:pPr>
                      <w:r>
                        <w:rPr>
                          <w:rFonts w:ascii="仿宋" w:hAnsi="仿宋" w:cs="仿宋" w:eastAsia="仿宋"/>
                          <w:sz w:val="24"/>
                          <w:szCs w:val="24"/>
                        </w:rPr>
                        <w:t>电视研究</w:t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宋体" w:hAnsi="宋体" w:cs="宋体" w:eastAsia="宋体"/>
          <w:position w:val="-7"/>
          <w:sz w:val="20"/>
          <w:szCs w:val="20"/>
        </w:rPr>
      </w:r>
    </w:p>
    <w:p>
      <w:pPr>
        <w:pStyle w:val="BodyText"/>
        <w:spacing w:line="313" w:lineRule="exact"/>
        <w:ind w:right="1519"/>
        <w:jc w:val="center"/>
        <w:rPr>
          <w:b w:val="0"/>
          <w:bCs w:val="0"/>
        </w:rPr>
      </w:pPr>
      <w:r>
        <w:rPr>
          <w:color w:val="001F5F"/>
        </w:rPr>
        <w:t>出版事业</w:t>
      </w:r>
      <w:r>
        <w:rPr>
          <w:b w:val="0"/>
          <w:bCs w:val="0"/>
        </w:rPr>
      </w:r>
    </w:p>
    <w:p>
      <w:pPr>
        <w:pStyle w:val="BodyText"/>
        <w:spacing w:line="240" w:lineRule="auto" w:before="77"/>
        <w:ind w:left="1519" w:right="1519"/>
        <w:jc w:val="center"/>
        <w:rPr>
          <w:rFonts w:ascii="仿宋" w:hAnsi="仿宋" w:cs="仿宋" w:eastAsia="仿宋"/>
          <w:b w:val="0"/>
          <w:bCs w:val="0"/>
        </w:rPr>
      </w:pPr>
      <w:r>
        <w:rPr>
          <w:rFonts w:ascii="仿宋"/>
          <w:color w:val="001F5F"/>
        </w:rPr>
        <w:t>G23</w:t>
      </w:r>
      <w:r>
        <w:rPr>
          <w:rFonts w:ascii="仿宋"/>
          <w:b w:val="0"/>
        </w:rPr>
      </w:r>
    </w:p>
    <w:p>
      <w:pPr>
        <w:spacing w:line="240" w:lineRule="auto" w:before="9"/>
        <w:rPr>
          <w:rFonts w:ascii="仿宋" w:hAnsi="仿宋" w:cs="仿宋" w:eastAsia="仿宋"/>
          <w:b/>
          <w:bCs/>
          <w:sz w:val="5"/>
          <w:szCs w:val="5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中国科技期刊研究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编辑学报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科技与出版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编辑之友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出版发行研究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中国出版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出版科学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中国编辑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现代出版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编辑学刊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出版广角</w:t>
            </w:r>
          </w:p>
        </w:tc>
      </w:tr>
    </w:tbl>
    <w:p>
      <w:pPr>
        <w:pStyle w:val="BodyText"/>
        <w:spacing w:line="240" w:lineRule="auto" w:before="3"/>
        <w:ind w:right="1519"/>
        <w:jc w:val="center"/>
        <w:rPr>
          <w:b w:val="0"/>
          <w:bCs w:val="0"/>
        </w:rPr>
      </w:pPr>
      <w:r>
        <w:rPr>
          <w:color w:val="001F5F"/>
        </w:rPr>
        <w:t>博物馆事业</w:t>
      </w:r>
      <w:r>
        <w:rPr>
          <w:b w:val="0"/>
          <w:bCs w:val="0"/>
        </w:rPr>
      </w:r>
    </w:p>
    <w:p>
      <w:pPr>
        <w:pStyle w:val="BodyText"/>
        <w:spacing w:line="240" w:lineRule="auto" w:before="74"/>
        <w:ind w:left="1519" w:right="1519"/>
        <w:jc w:val="center"/>
        <w:rPr>
          <w:rFonts w:ascii="仿宋" w:hAnsi="仿宋" w:cs="仿宋" w:eastAsia="仿宋"/>
          <w:b w:val="0"/>
          <w:bCs w:val="0"/>
        </w:rPr>
      </w:pPr>
      <w:r>
        <w:rPr>
          <w:rFonts w:ascii="仿宋"/>
          <w:color w:val="001F5F"/>
        </w:rPr>
        <w:t>G26</w:t>
      </w:r>
      <w:r>
        <w:rPr>
          <w:rFonts w:ascii="仿宋"/>
          <w:b w:val="0"/>
        </w:rPr>
      </w:r>
    </w:p>
    <w:p>
      <w:pPr>
        <w:spacing w:line="240" w:lineRule="auto" w:before="9"/>
        <w:rPr>
          <w:rFonts w:ascii="仿宋" w:hAnsi="仿宋" w:cs="仿宋" w:eastAsia="仿宋"/>
          <w:b/>
          <w:bCs/>
          <w:sz w:val="5"/>
          <w:szCs w:val="5"/>
        </w:rPr>
      </w:pPr>
    </w:p>
    <w:p>
      <w:pPr>
        <w:spacing w:line="403" w:lineRule="exact"/>
        <w:ind w:left="117" w:right="0" w:firstLine="0"/>
        <w:rPr>
          <w:rFonts w:ascii="仿宋" w:hAnsi="仿宋" w:cs="仿宋" w:eastAsia="仿宋"/>
          <w:sz w:val="20"/>
          <w:szCs w:val="20"/>
        </w:rPr>
      </w:pPr>
      <w:r>
        <w:rPr>
          <w:rFonts w:ascii="仿宋" w:hAnsi="仿宋" w:cs="仿宋" w:eastAsia="仿宋"/>
          <w:position w:val="-7"/>
          <w:sz w:val="20"/>
          <w:szCs w:val="20"/>
        </w:rPr>
        <w:pict>
          <v:group style="width:432.35pt;height:20.2pt;mso-position-horizontal-relative:char;mso-position-vertical-relative:line" coordorigin="0,0" coordsize="8647,404">
            <v:group style="position:absolute;left:1596;top:7;width:106;height:389" coordorigin="1596,7" coordsize="106,389">
              <v:shape style="position:absolute;left:1596;top:7;width:106;height:389" coordorigin="1596,7" coordsize="106,389" path="m1596,396l1702,396,1702,7,1596,7,1596,396xe" filled="true" fillcolor="#d9e1f3" stroked="false">
                <v:path arrowok="t"/>
                <v:fill type="solid"/>
              </v:shape>
            </v:group>
            <v:group style="position:absolute;left:2;top:7;width:108;height:389" coordorigin="2,7" coordsize="108,389">
              <v:shape style="position:absolute;left:2;top:7;width:108;height:389" coordorigin="2,7" coordsize="108,389" path="m2,396l110,396,110,7,2,7,2,396xe" filled="true" fillcolor="#d9e1f3" stroked="false">
                <v:path arrowok="t"/>
                <v:fill type="solid"/>
              </v:shape>
            </v:group>
            <v:group style="position:absolute;left:110;top:7;width:1487;height:389" coordorigin="110,7" coordsize="1487,389">
              <v:shape style="position:absolute;left:110;top:7;width:1487;height:389" coordorigin="110,7" coordsize="1487,389" path="m110,396l1596,396,1596,7,110,7,110,396xe" filled="true" fillcolor="#d9e1f3" stroked="false">
                <v:path arrowok="t"/>
                <v:fill type="solid"/>
              </v:shape>
            </v:group>
            <v:group style="position:absolute;left:1707;top:7;width:106;height:389" coordorigin="1707,7" coordsize="106,389">
              <v:shape style="position:absolute;left:1707;top:7;width:106;height:389" coordorigin="1707,7" coordsize="106,389" path="m1707,396l1812,396,1812,7,1707,7,1707,396xe" filled="true" fillcolor="#d9e1f3" stroked="false">
                <v:path arrowok="t"/>
                <v:fill type="solid"/>
              </v:shape>
            </v:group>
            <v:group style="position:absolute;left:8536;top:7;width:108;height:389" coordorigin="8536,7" coordsize="108,389">
              <v:shape style="position:absolute;left:8536;top:7;width:108;height:389" coordorigin="8536,7" coordsize="108,389" path="m8536,396l8644,396,8644,7,8536,7,8536,396xe" filled="true" fillcolor="#d9e1f3" stroked="false">
                <v:path arrowok="t"/>
                <v:fill type="solid"/>
              </v:shape>
            </v:group>
            <v:group style="position:absolute;left:1812;top:7;width:6724;height:389" coordorigin="1812,7" coordsize="6724,389">
              <v:shape style="position:absolute;left:1812;top:7;width:6724;height:389" coordorigin="1812,7" coordsize="6724,389" path="m1812,396l8536,396,8536,7,1812,7,1812,396xe" filled="true" fillcolor="#d9e1f3" stroked="false">
                <v:path arrowok="t"/>
                <v:fill type="solid"/>
              </v:shape>
            </v:group>
            <v:group style="position:absolute;left:2;top:5;width:1700;height:2" coordorigin="2,5" coordsize="1700,2">
              <v:shape style="position:absolute;left:2;top:5;width:1700;height:2" coordorigin="2,5" coordsize="1700,0" path="m2,5l1702,5e" filled="false" stroked="true" strokeweight=".23999pt" strokecolor="#8eaadb">
                <v:path arrowok="t"/>
              </v:shape>
            </v:group>
            <v:group style="position:absolute;left:1707;top:5;width:6938;height:2" coordorigin="1707,5" coordsize="6938,2">
              <v:shape style="position:absolute;left:1707;top:5;width:6938;height:2" coordorigin="1707,5" coordsize="6938,0" path="m1707,5l8644,5e" filled="false" stroked="true" strokeweight=".23999pt" strokecolor="#8eaadb">
                <v:path arrowok="t"/>
              </v:shape>
            </v:group>
            <v:group style="position:absolute;left:1704;top:2;width:2;height:399" coordorigin="1704,2" coordsize="2,399">
              <v:shape style="position:absolute;left:1704;top:2;width:2;height:399" coordorigin="1704,2" coordsize="0,399" path="m1704,2l1704,401e" filled="false" stroked="true" strokeweight=".24001pt" strokecolor="#8eaadb">
                <v:path arrowok="t"/>
              </v:shape>
            </v:group>
            <v:group style="position:absolute;left:2;top:398;width:1700;height:2" coordorigin="2,398" coordsize="1700,2">
              <v:shape style="position:absolute;left:2;top:398;width:1700;height:2" coordorigin="2,398" coordsize="1700,0" path="m2,398l1702,398e" filled="false" stroked="true" strokeweight=".23999pt" strokecolor="#8eaadb">
                <v:path arrowok="t"/>
              </v:shape>
            </v:group>
            <v:group style="position:absolute;left:1707;top:398;width:6938;height:2" coordorigin="1707,398" coordsize="6938,2">
              <v:shape style="position:absolute;left:1707;top:398;width:6938;height:2" coordorigin="1707,398" coordsize="6938,0" path="m1707,398l8644,398e" filled="false" stroked="true" strokeweight=".23999pt" strokecolor="#8eaadb">
                <v:path arrowok="t"/>
              </v:shape>
              <v:shape style="position:absolute;left:792;top:82;width:120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仿宋" w:hAnsi="仿宋" w:cs="仿宋" w:eastAsia="仿宋"/>
                          <w:sz w:val="24"/>
                          <w:szCs w:val="24"/>
                        </w:rPr>
                      </w:pPr>
                      <w:r>
                        <w:rPr>
                          <w:rFonts w:ascii="仿宋"/>
                          <w:b/>
                          <w:w w:val="99"/>
                          <w:sz w:val="24"/>
                        </w:rPr>
                        <w:t>1</w:t>
                      </w:r>
                      <w:r>
                        <w:rPr>
                          <w:rFonts w:ascii="仿宋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1812;top:82;width:1200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仿宋" w:hAnsi="仿宋" w:cs="仿宋" w:eastAsia="仿宋"/>
                          <w:sz w:val="24"/>
                          <w:szCs w:val="24"/>
                        </w:rPr>
                      </w:pPr>
                      <w:r>
                        <w:rPr>
                          <w:rFonts w:ascii="仿宋" w:hAnsi="仿宋" w:cs="仿宋" w:eastAsia="仿宋"/>
                          <w:sz w:val="24"/>
                          <w:szCs w:val="24"/>
                        </w:rPr>
                        <w:t>中国博物馆</w:t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仿宋" w:hAnsi="仿宋" w:cs="仿宋" w:eastAsia="仿宋"/>
          <w:position w:val="-7"/>
          <w:sz w:val="20"/>
          <w:szCs w:val="20"/>
        </w:rPr>
      </w:r>
    </w:p>
    <w:p>
      <w:pPr>
        <w:pStyle w:val="BodyText"/>
        <w:spacing w:line="313" w:lineRule="exact"/>
        <w:ind w:right="1519"/>
        <w:jc w:val="center"/>
        <w:rPr>
          <w:b w:val="0"/>
          <w:bCs w:val="0"/>
        </w:rPr>
      </w:pPr>
      <w:r>
        <w:rPr>
          <w:color w:val="001F5F"/>
        </w:rPr>
        <w:t>图书馆事业、信息事业类</w:t>
      </w:r>
      <w:r>
        <w:rPr>
          <w:b w:val="0"/>
          <w:bCs w:val="0"/>
        </w:rPr>
      </w:r>
    </w:p>
    <w:p>
      <w:pPr>
        <w:pStyle w:val="BodyText"/>
        <w:spacing w:line="240" w:lineRule="auto" w:before="77"/>
        <w:ind w:left="1519" w:right="1519"/>
        <w:jc w:val="center"/>
        <w:rPr>
          <w:rFonts w:ascii="仿宋" w:hAnsi="仿宋" w:cs="仿宋" w:eastAsia="仿宋"/>
          <w:b w:val="0"/>
          <w:bCs w:val="0"/>
        </w:rPr>
      </w:pPr>
      <w:r>
        <w:rPr>
          <w:rFonts w:ascii="仿宋"/>
          <w:color w:val="001F5F"/>
        </w:rPr>
        <w:t>G25</w:t>
      </w:r>
      <w:r>
        <w:rPr>
          <w:rFonts w:ascii="仿宋"/>
          <w:b w:val="0"/>
        </w:rPr>
      </w:r>
    </w:p>
    <w:p>
      <w:pPr>
        <w:spacing w:line="240" w:lineRule="auto" w:before="9"/>
        <w:rPr>
          <w:rFonts w:ascii="仿宋" w:hAnsi="仿宋" w:cs="仿宋" w:eastAsia="仿宋"/>
          <w:b/>
          <w:bCs/>
          <w:sz w:val="5"/>
          <w:szCs w:val="5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中国图书馆学报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图书情报工作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大学图书馆学报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情报学报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图书情报知识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图书与情报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情报理论与实践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图书馆论坛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图书馆学研究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国家图书馆学刊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图书馆杂志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图书馆建设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情报资料工作</w:t>
            </w:r>
          </w:p>
        </w:tc>
      </w:tr>
    </w:tbl>
    <w:p>
      <w:pPr>
        <w:spacing w:after="0" w:line="240" w:lineRule="auto"/>
        <w:jc w:val="left"/>
        <w:rPr>
          <w:rFonts w:ascii="仿宋" w:hAnsi="仿宋" w:cs="仿宋" w:eastAsia="仿宋"/>
          <w:sz w:val="24"/>
          <w:szCs w:val="24"/>
        </w:rPr>
        <w:sectPr>
          <w:pgSz w:w="10440" w:h="15120"/>
          <w:pgMar w:header="0" w:footer="934" w:top="940" w:bottom="1120" w:left="780" w:right="78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图书馆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情报杂志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情报科学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数据分析与知识发现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图书馆工作与研究</w:t>
            </w:r>
          </w:p>
        </w:tc>
      </w:tr>
      <w:tr>
        <w:trPr>
          <w:trHeight w:val="785" w:hRule="exact"/>
        </w:trPr>
        <w:tc>
          <w:tcPr>
            <w:tcW w:w="8642" w:type="dxa"/>
            <w:gridSpan w:val="2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档案事业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  <w:p>
            <w:pPr>
              <w:pStyle w:val="TableParagraph"/>
              <w:spacing w:line="240" w:lineRule="auto" w:before="77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color w:val="001F5F"/>
                <w:sz w:val="24"/>
              </w:rPr>
              <w:t>G27</w:t>
            </w:r>
            <w:r>
              <w:rPr>
                <w:rFonts w:ascii="仿宋"/>
                <w:sz w:val="24"/>
              </w:rPr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档案学通讯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档案学研究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中国档案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浙江档案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北京档案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档案管理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档案与建设</w:t>
            </w:r>
          </w:p>
        </w:tc>
      </w:tr>
      <w:tr>
        <w:trPr>
          <w:trHeight w:val="786" w:hRule="exact"/>
        </w:trPr>
        <w:tc>
          <w:tcPr>
            <w:tcW w:w="8642" w:type="dxa"/>
            <w:gridSpan w:val="2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科学、科学研究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  <w:p>
            <w:pPr>
              <w:pStyle w:val="TableParagraph"/>
              <w:spacing w:line="240" w:lineRule="auto" w:before="74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color w:val="001F5F"/>
                <w:sz w:val="24"/>
              </w:rPr>
              <w:t>G3</w:t>
            </w:r>
            <w:r>
              <w:rPr>
                <w:rFonts w:ascii="仿宋"/>
                <w:sz w:val="24"/>
              </w:rPr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科学学研究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科学学与科学技术管理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科研管理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科技进步与对策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中国科技论坛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中国软科学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研究与发展管理</w:t>
            </w:r>
          </w:p>
        </w:tc>
      </w:tr>
      <w:tr>
        <w:trPr>
          <w:trHeight w:val="785" w:hRule="exact"/>
        </w:trPr>
        <w:tc>
          <w:tcPr>
            <w:tcW w:w="8642" w:type="dxa"/>
            <w:gridSpan w:val="2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1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教育学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/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教育事业，师范教育、教师教育（除电化教育）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  <w:p>
            <w:pPr>
              <w:pStyle w:val="TableParagraph"/>
              <w:spacing w:line="240" w:lineRule="auto" w:before="74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G4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（除</w:t>
            </w:r>
            <w:r>
              <w:rPr>
                <w:rFonts w:ascii="仿宋" w:hAnsi="仿宋" w:cs="仿宋" w:eastAsia="仿宋"/>
                <w:b/>
                <w:bCs/>
                <w:color w:val="001F5F"/>
                <w:spacing w:val="-64"/>
                <w:sz w:val="24"/>
                <w:szCs w:val="24"/>
              </w:rPr>
              <w:t> 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G43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）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/G5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，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G65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教育研究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北京大学教育评论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华东师范大学学报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教育科学版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清华大学教育研究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全球教育展望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教育发展研究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教师教育研究</w:t>
            </w:r>
          </w:p>
        </w:tc>
      </w:tr>
    </w:tbl>
    <w:p>
      <w:pPr>
        <w:spacing w:after="0" w:line="240" w:lineRule="auto"/>
        <w:jc w:val="left"/>
        <w:rPr>
          <w:rFonts w:ascii="仿宋" w:hAnsi="仿宋" w:cs="仿宋" w:eastAsia="仿宋"/>
          <w:sz w:val="24"/>
          <w:szCs w:val="24"/>
        </w:rPr>
        <w:sectPr>
          <w:pgSz w:w="10440" w:h="15120"/>
          <w:pgMar w:header="0" w:footer="934" w:top="940" w:bottom="1120" w:left="780" w:right="78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7"/>
          <w:szCs w:val="7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比较教育研究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教育与经济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教育学报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外国教育研究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现代教育管理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湖南师范大学教育科学学报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国家教育行政学院学报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教育科学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中国教育学刊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教育学术月刊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河北师范大学学报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教育科学版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教育理论与实践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苏州大学学报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教育科学版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当代教育论坛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思想理论教育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当代教育科学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学校党建与思想教育</w:t>
            </w:r>
          </w:p>
        </w:tc>
      </w:tr>
    </w:tbl>
    <w:p>
      <w:pPr>
        <w:pStyle w:val="BodyText"/>
        <w:spacing w:line="240" w:lineRule="auto" w:before="1"/>
        <w:ind w:right="1519"/>
        <w:jc w:val="center"/>
        <w:rPr>
          <w:b w:val="0"/>
          <w:bCs w:val="0"/>
        </w:rPr>
      </w:pPr>
      <w:r>
        <w:rPr>
          <w:color w:val="001F5F"/>
        </w:rPr>
        <w:t>电化教育</w:t>
      </w:r>
      <w:r>
        <w:rPr>
          <w:b w:val="0"/>
          <w:bCs w:val="0"/>
        </w:rPr>
      </w:r>
    </w:p>
    <w:p>
      <w:pPr>
        <w:pStyle w:val="BodyText"/>
        <w:spacing w:line="240" w:lineRule="auto" w:before="77"/>
        <w:ind w:left="1519" w:right="1519"/>
        <w:jc w:val="center"/>
        <w:rPr>
          <w:rFonts w:ascii="仿宋" w:hAnsi="仿宋" w:cs="仿宋" w:eastAsia="仿宋"/>
          <w:b w:val="0"/>
          <w:bCs w:val="0"/>
        </w:rPr>
      </w:pPr>
      <w:r>
        <w:rPr>
          <w:rFonts w:ascii="仿宋"/>
          <w:color w:val="001F5F"/>
        </w:rPr>
        <w:t>G43</w:t>
      </w:r>
      <w:r>
        <w:rPr>
          <w:rFonts w:ascii="仿宋"/>
          <w:b w:val="0"/>
        </w:rPr>
      </w:r>
    </w:p>
    <w:p>
      <w:pPr>
        <w:spacing w:line="240" w:lineRule="auto" w:before="9"/>
        <w:rPr>
          <w:rFonts w:ascii="仿宋" w:hAnsi="仿宋" w:cs="仿宋" w:eastAsia="仿宋"/>
          <w:b/>
          <w:bCs/>
          <w:sz w:val="5"/>
          <w:szCs w:val="5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开放教育研究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现代远程教育研究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远程教育杂志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中国电化教育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电化教育研究</w:t>
            </w:r>
          </w:p>
        </w:tc>
      </w:tr>
    </w:tbl>
    <w:p>
      <w:pPr>
        <w:pStyle w:val="BodyText"/>
        <w:spacing w:line="240" w:lineRule="auto"/>
        <w:ind w:right="1519"/>
        <w:jc w:val="center"/>
        <w:rPr>
          <w:b w:val="0"/>
          <w:bCs w:val="0"/>
        </w:rPr>
      </w:pPr>
      <w:r>
        <w:rPr>
          <w:color w:val="001F5F"/>
        </w:rPr>
        <w:t>学前教育、幼儿教育</w:t>
      </w:r>
      <w:r>
        <w:rPr>
          <w:b w:val="0"/>
          <w:bCs w:val="0"/>
        </w:rPr>
      </w:r>
    </w:p>
    <w:p>
      <w:pPr>
        <w:pStyle w:val="BodyText"/>
        <w:spacing w:line="240" w:lineRule="auto" w:before="77"/>
        <w:ind w:left="1519" w:right="1519"/>
        <w:jc w:val="center"/>
        <w:rPr>
          <w:rFonts w:ascii="仿宋" w:hAnsi="仿宋" w:cs="仿宋" w:eastAsia="仿宋"/>
          <w:b w:val="0"/>
          <w:bCs w:val="0"/>
        </w:rPr>
      </w:pPr>
      <w:r>
        <w:rPr>
          <w:rFonts w:ascii="仿宋"/>
          <w:color w:val="001F5F"/>
        </w:rPr>
        <w:t>G61</w:t>
      </w:r>
      <w:r>
        <w:rPr>
          <w:rFonts w:ascii="仿宋"/>
          <w:b w:val="0"/>
        </w:rPr>
      </w:r>
    </w:p>
    <w:p>
      <w:pPr>
        <w:spacing w:line="240" w:lineRule="auto" w:before="6"/>
        <w:rPr>
          <w:rFonts w:ascii="仿宋" w:hAnsi="仿宋" w:cs="仿宋" w:eastAsia="仿宋"/>
          <w:b/>
          <w:bCs/>
          <w:sz w:val="5"/>
          <w:szCs w:val="5"/>
        </w:rPr>
      </w:pPr>
    </w:p>
    <w:p>
      <w:pPr>
        <w:spacing w:line="405" w:lineRule="exact"/>
        <w:ind w:left="117" w:right="0" w:firstLine="0"/>
        <w:rPr>
          <w:rFonts w:ascii="仿宋" w:hAnsi="仿宋" w:cs="仿宋" w:eastAsia="仿宋"/>
          <w:sz w:val="20"/>
          <w:szCs w:val="20"/>
        </w:rPr>
      </w:pPr>
      <w:r>
        <w:rPr>
          <w:rFonts w:ascii="仿宋" w:hAnsi="仿宋" w:cs="仿宋" w:eastAsia="仿宋"/>
          <w:position w:val="-7"/>
          <w:sz w:val="20"/>
          <w:szCs w:val="20"/>
        </w:rPr>
        <w:pict>
          <v:group style="width:432.35pt;height:20.3pt;mso-position-horizontal-relative:char;mso-position-vertical-relative:line" coordorigin="0,0" coordsize="8647,406">
            <v:group style="position:absolute;left:1596;top:7;width:106;height:392" coordorigin="1596,7" coordsize="106,392">
              <v:shape style="position:absolute;left:1596;top:7;width:106;height:392" coordorigin="1596,7" coordsize="106,392" path="m1596,398l1702,398,1702,7,1596,7,1596,398xe" filled="true" fillcolor="#d9e1f3" stroked="false">
                <v:path arrowok="t"/>
                <v:fill type="solid"/>
              </v:shape>
            </v:group>
            <v:group style="position:absolute;left:2;top:7;width:108;height:392" coordorigin="2,7" coordsize="108,392">
              <v:shape style="position:absolute;left:2;top:7;width:108;height:392" coordorigin="2,7" coordsize="108,392" path="m2,398l110,398,110,7,2,7,2,398xe" filled="true" fillcolor="#d9e1f3" stroked="false">
                <v:path arrowok="t"/>
                <v:fill type="solid"/>
              </v:shape>
            </v:group>
            <v:group style="position:absolute;left:110;top:7;width:1487;height:392" coordorigin="110,7" coordsize="1487,392">
              <v:shape style="position:absolute;left:110;top:7;width:1487;height:392" coordorigin="110,7" coordsize="1487,392" path="m110,398l1596,398,1596,7,110,7,110,398xe" filled="true" fillcolor="#d9e1f3" stroked="false">
                <v:path arrowok="t"/>
                <v:fill type="solid"/>
              </v:shape>
            </v:group>
            <v:group style="position:absolute;left:1707;top:7;width:106;height:392" coordorigin="1707,7" coordsize="106,392">
              <v:shape style="position:absolute;left:1707;top:7;width:106;height:392" coordorigin="1707,7" coordsize="106,392" path="m1707,398l1812,398,1812,7,1707,7,1707,398xe" filled="true" fillcolor="#d9e1f3" stroked="false">
                <v:path arrowok="t"/>
                <v:fill type="solid"/>
              </v:shape>
            </v:group>
            <v:group style="position:absolute;left:8536;top:7;width:108;height:392" coordorigin="8536,7" coordsize="108,392">
              <v:shape style="position:absolute;left:8536;top:7;width:108;height:392" coordorigin="8536,7" coordsize="108,392" path="m8536,398l8644,398,8644,7,8536,7,8536,398xe" filled="true" fillcolor="#d9e1f3" stroked="false">
                <v:path arrowok="t"/>
                <v:fill type="solid"/>
              </v:shape>
            </v:group>
            <v:group style="position:absolute;left:1812;top:7;width:6724;height:392" coordorigin="1812,7" coordsize="6724,392">
              <v:shape style="position:absolute;left:1812;top:7;width:6724;height:392" coordorigin="1812,7" coordsize="6724,392" path="m1812,398l8536,398,8536,7,1812,7,1812,398xe" filled="true" fillcolor="#d9e1f3" stroked="false">
                <v:path arrowok="t"/>
                <v:fill type="solid"/>
              </v:shape>
            </v:group>
            <v:group style="position:absolute;left:2;top:5;width:1700;height:2" coordorigin="2,5" coordsize="1700,2">
              <v:shape style="position:absolute;left:2;top:5;width:1700;height:2" coordorigin="2,5" coordsize="1700,0" path="m2,5l1702,5e" filled="false" stroked="true" strokeweight=".23999pt" strokecolor="#8eaadb">
                <v:path arrowok="t"/>
              </v:shape>
            </v:group>
            <v:group style="position:absolute;left:1707;top:5;width:6938;height:2" coordorigin="1707,5" coordsize="6938,2">
              <v:shape style="position:absolute;left:1707;top:5;width:6938;height:2" coordorigin="1707,5" coordsize="6938,0" path="m1707,5l8644,5e" filled="false" stroked="true" strokeweight=".23999pt" strokecolor="#8eaadb">
                <v:path arrowok="t"/>
              </v:shape>
            </v:group>
            <v:group style="position:absolute;left:1704;top:2;width:2;height:401" coordorigin="1704,2" coordsize="2,401">
              <v:shape style="position:absolute;left:1704;top:2;width:2;height:401" coordorigin="1704,2" coordsize="0,401" path="m1704,2l1704,403e" filled="false" stroked="true" strokeweight=".24001pt" strokecolor="#8eaadb">
                <v:path arrowok="t"/>
              </v:shape>
            </v:group>
            <v:group style="position:absolute;left:2;top:401;width:1700;height:2" coordorigin="2,401" coordsize="1700,2">
              <v:shape style="position:absolute;left:2;top:401;width:1700;height:2" coordorigin="2,401" coordsize="1700,0" path="m2,401l1702,401e" filled="false" stroked="true" strokeweight=".23999pt" strokecolor="#8eaadb">
                <v:path arrowok="t"/>
              </v:shape>
            </v:group>
            <v:group style="position:absolute;left:1707;top:401;width:6938;height:2" coordorigin="1707,401" coordsize="6938,2">
              <v:shape style="position:absolute;left:1707;top:401;width:6938;height:2" coordorigin="1707,401" coordsize="6938,0" path="m1707,401l8644,401e" filled="false" stroked="true" strokeweight=".23999pt" strokecolor="#8eaadb">
                <v:path arrowok="t"/>
              </v:shape>
              <v:shape style="position:absolute;left:792;top:82;width:120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仿宋" w:hAnsi="仿宋" w:cs="仿宋" w:eastAsia="仿宋"/>
                          <w:sz w:val="24"/>
                          <w:szCs w:val="24"/>
                        </w:rPr>
                      </w:pPr>
                      <w:r>
                        <w:rPr>
                          <w:rFonts w:ascii="仿宋"/>
                          <w:b/>
                          <w:w w:val="99"/>
                          <w:sz w:val="24"/>
                        </w:rPr>
                        <w:t>1</w:t>
                      </w:r>
                      <w:r>
                        <w:rPr>
                          <w:rFonts w:ascii="仿宋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1812;top:82;width:1440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仿宋" w:hAnsi="仿宋" w:cs="仿宋" w:eastAsia="仿宋"/>
                          <w:sz w:val="24"/>
                          <w:szCs w:val="24"/>
                        </w:rPr>
                      </w:pPr>
                      <w:r>
                        <w:rPr>
                          <w:rFonts w:ascii="仿宋" w:hAnsi="仿宋" w:cs="仿宋" w:eastAsia="仿宋"/>
                          <w:sz w:val="24"/>
                          <w:szCs w:val="24"/>
                        </w:rPr>
                        <w:t>学前教育研究</w:t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仿宋" w:hAnsi="仿宋" w:cs="仿宋" w:eastAsia="仿宋"/>
          <w:position w:val="-7"/>
          <w:sz w:val="20"/>
          <w:szCs w:val="20"/>
        </w:rPr>
      </w:r>
    </w:p>
    <w:p>
      <w:pPr>
        <w:pStyle w:val="BodyText"/>
        <w:spacing w:line="300" w:lineRule="auto"/>
        <w:ind w:left="3022" w:right="1383" w:hanging="329"/>
        <w:jc w:val="left"/>
        <w:rPr>
          <w:b w:val="0"/>
          <w:bCs w:val="0"/>
        </w:rPr>
      </w:pPr>
      <w:r>
        <w:rPr>
          <w:color w:val="001F5F"/>
        </w:rPr>
        <w:t>初等教育</w:t>
      </w:r>
      <w:r>
        <w:rPr>
          <w:rFonts w:ascii="仿宋" w:hAnsi="仿宋" w:cs="仿宋" w:eastAsia="仿宋"/>
          <w:color w:val="001F5F"/>
        </w:rPr>
        <w:t>/</w:t>
      </w:r>
      <w:r>
        <w:rPr>
          <w:color w:val="001F5F"/>
        </w:rPr>
        <w:t>中等教育</w:t>
      </w:r>
      <w:r>
        <w:rPr>
          <w:rFonts w:ascii="仿宋" w:hAnsi="仿宋" w:cs="仿宋" w:eastAsia="仿宋"/>
          <w:color w:val="001F5F"/>
        </w:rPr>
        <w:t>(</w:t>
      </w:r>
      <w:r>
        <w:rPr>
          <w:color w:val="001F5F"/>
        </w:rPr>
        <w:t>除各科教育</w:t>
      </w:r>
      <w:r>
        <w:rPr>
          <w:rFonts w:ascii="仿宋" w:hAnsi="仿宋" w:cs="仿宋" w:eastAsia="仿宋"/>
          <w:color w:val="001F5F"/>
        </w:rPr>
        <w:t>)</w:t>
      </w:r>
      <w:r>
        <w:rPr>
          <w:rFonts w:ascii="仿宋" w:hAnsi="仿宋" w:cs="仿宋" w:eastAsia="仿宋"/>
          <w:color w:val="001F5F"/>
          <w:w w:val="99"/>
        </w:rPr>
        <w:t> </w:t>
      </w:r>
      <w:r>
        <w:rPr>
          <w:rFonts w:ascii="仿宋" w:hAnsi="仿宋" w:cs="仿宋" w:eastAsia="仿宋"/>
          <w:color w:val="001F5F"/>
        </w:rPr>
        <w:t>G62/G63</w:t>
      </w:r>
      <w:r>
        <w:rPr>
          <w:color w:val="001F5F"/>
        </w:rPr>
        <w:t>（除</w:t>
      </w:r>
      <w:r>
        <w:rPr>
          <w:color w:val="001F5F"/>
          <w:spacing w:val="-65"/>
        </w:rPr>
        <w:t> </w:t>
      </w:r>
      <w:r>
        <w:rPr>
          <w:rFonts w:ascii="仿宋" w:hAnsi="仿宋" w:cs="仿宋" w:eastAsia="仿宋"/>
          <w:color w:val="001F5F"/>
        </w:rPr>
        <w:t>G623</w:t>
      </w:r>
      <w:r>
        <w:rPr>
          <w:color w:val="001F5F"/>
        </w:rPr>
        <w:t>，</w:t>
      </w:r>
      <w:r>
        <w:rPr>
          <w:rFonts w:ascii="仿宋" w:hAnsi="仿宋" w:cs="仿宋" w:eastAsia="仿宋"/>
          <w:color w:val="001F5F"/>
        </w:rPr>
        <w:t>G633</w:t>
      </w:r>
      <w:r>
        <w:rPr>
          <w:color w:val="001F5F"/>
        </w:rPr>
        <w:t>）</w:t>
      </w:r>
      <w:r>
        <w:rPr>
          <w:b w:val="0"/>
          <w:bCs w:val="0"/>
        </w:rPr>
      </w: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课程·教材·教法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教育研究与实验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教育科学研究</w:t>
            </w:r>
          </w:p>
        </w:tc>
      </w:tr>
    </w:tbl>
    <w:p>
      <w:pPr>
        <w:spacing w:after="0" w:line="240" w:lineRule="auto"/>
        <w:jc w:val="left"/>
        <w:rPr>
          <w:rFonts w:ascii="仿宋" w:hAnsi="仿宋" w:cs="仿宋" w:eastAsia="仿宋"/>
          <w:sz w:val="24"/>
          <w:szCs w:val="24"/>
        </w:rPr>
        <w:sectPr>
          <w:pgSz w:w="10440" w:h="15120"/>
          <w:pgMar w:header="0" w:footer="934" w:top="940" w:bottom="1120" w:left="780" w:right="780"/>
        </w:sectPr>
      </w:pPr>
    </w:p>
    <w:p>
      <w:pPr>
        <w:spacing w:line="240" w:lineRule="auto" w:before="1"/>
        <w:rPr>
          <w:rFonts w:ascii="仿宋" w:hAnsi="仿宋" w:cs="仿宋" w:eastAsia="仿宋"/>
          <w:b/>
          <w:bCs/>
          <w:sz w:val="6"/>
          <w:szCs w:val="6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外国中小学教育（改名为：比较教育学报）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上海教育科研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基础教育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中小学管理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天津师范大学学报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基础教育版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中国考试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人民教育</w:t>
            </w:r>
          </w:p>
        </w:tc>
      </w:tr>
      <w:tr>
        <w:trPr>
          <w:trHeight w:val="786" w:hRule="exact"/>
        </w:trPr>
        <w:tc>
          <w:tcPr>
            <w:tcW w:w="8642" w:type="dxa"/>
            <w:gridSpan w:val="2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97" w:lineRule="auto" w:before="1"/>
              <w:ind w:left="3533" w:right="2873" w:hanging="66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初等教育，中等教育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(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政治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)</w:t>
            </w:r>
            <w:r>
              <w:rPr>
                <w:rFonts w:ascii="仿宋" w:hAnsi="仿宋" w:cs="仿宋" w:eastAsia="仿宋"/>
                <w:b/>
                <w:bCs/>
                <w:color w:val="001F5F"/>
                <w:w w:val="99"/>
                <w:sz w:val="24"/>
                <w:szCs w:val="24"/>
              </w:rPr>
              <w:t> 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G623.1,G633.2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思想政治课教学</w:t>
            </w:r>
          </w:p>
        </w:tc>
      </w:tr>
      <w:tr>
        <w:trPr>
          <w:trHeight w:val="78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95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300" w:lineRule="auto"/>
              <w:ind w:left="105" w:right="-13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pacing w:val="-11"/>
                <w:sz w:val="24"/>
                <w:szCs w:val="24"/>
              </w:rPr>
              <w:t>中学政治教学参考</w:t>
            </w:r>
            <w:r>
              <w:rPr>
                <w:rFonts w:ascii="仿宋" w:hAnsi="仿宋" w:cs="仿宋" w:eastAsia="仿宋"/>
                <w:spacing w:val="-11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pacing w:val="-11"/>
                <w:sz w:val="24"/>
                <w:szCs w:val="24"/>
              </w:rPr>
              <w:t>上旬，高中（改名为：中学政治教学参考</w:t>
            </w:r>
            <w:r>
              <w:rPr>
                <w:rFonts w:ascii="仿宋" w:hAnsi="仿宋" w:cs="仿宋" w:eastAsia="仿宋"/>
                <w:spacing w:val="-11"/>
                <w:sz w:val="24"/>
                <w:szCs w:val="24"/>
              </w:rPr>
              <w:t>.1</w:t>
            </w:r>
            <w:r>
              <w:rPr>
                <w:rFonts w:ascii="仿宋" w:hAnsi="仿宋" w:cs="仿宋" w:eastAsia="仿宋"/>
                <w:spacing w:val="-43"/>
                <w:sz w:val="24"/>
                <w:szCs w:val="24"/>
              </w:rPr>
              <w:t> </w:t>
            </w:r>
            <w:r>
              <w:rPr>
                <w:rFonts w:ascii="仿宋" w:hAnsi="仿宋" w:cs="仿宋" w:eastAsia="仿宋"/>
                <w:sz w:val="24"/>
                <w:szCs w:val="24"/>
              </w:rPr>
              <w:t>周，</w:t>
            </w:r>
            <w:r>
              <w:rPr>
                <w:rFonts w:ascii="仿宋" w:hAnsi="仿宋" w:cs="仿宋" w:eastAsia="仿宋"/>
                <w:spacing w:val="-118"/>
                <w:sz w:val="24"/>
                <w:szCs w:val="24"/>
              </w:rPr>
              <w:t> </w:t>
            </w:r>
            <w:r>
              <w:rPr>
                <w:rFonts w:ascii="仿宋" w:hAnsi="仿宋" w:cs="仿宋" w:eastAsia="仿宋"/>
                <w:sz w:val="24"/>
                <w:szCs w:val="24"/>
              </w:rPr>
              <w:t>高中教学）</w:t>
            </w:r>
          </w:p>
        </w:tc>
      </w:tr>
    </w:tbl>
    <w:p>
      <w:pPr>
        <w:pStyle w:val="BodyText"/>
        <w:spacing w:line="300" w:lineRule="auto"/>
        <w:ind w:left="2993" w:right="2991"/>
        <w:jc w:val="center"/>
        <w:rPr>
          <w:rFonts w:ascii="仿宋" w:hAnsi="仿宋" w:cs="仿宋" w:eastAsia="仿宋"/>
          <w:b w:val="0"/>
          <w:bCs w:val="0"/>
        </w:rPr>
      </w:pPr>
      <w:r>
        <w:rPr>
          <w:color w:val="001F5F"/>
        </w:rPr>
        <w:t>初等教育，中等教育</w:t>
      </w:r>
      <w:r>
        <w:rPr>
          <w:rFonts w:ascii="仿宋" w:hAnsi="仿宋" w:cs="仿宋" w:eastAsia="仿宋"/>
          <w:color w:val="001F5F"/>
        </w:rPr>
        <w:t>(</w:t>
      </w:r>
      <w:r>
        <w:rPr>
          <w:color w:val="001F5F"/>
        </w:rPr>
        <w:t>语文</w:t>
      </w:r>
      <w:r>
        <w:rPr>
          <w:rFonts w:ascii="仿宋" w:hAnsi="仿宋" w:cs="仿宋" w:eastAsia="仿宋"/>
          <w:color w:val="001F5F"/>
        </w:rPr>
        <w:t>)</w:t>
      </w:r>
      <w:r>
        <w:rPr>
          <w:rFonts w:ascii="仿宋" w:hAnsi="仿宋" w:cs="仿宋" w:eastAsia="仿宋"/>
          <w:color w:val="001F5F"/>
          <w:w w:val="99"/>
        </w:rPr>
        <w:t> </w:t>
      </w:r>
      <w:r>
        <w:rPr>
          <w:rFonts w:ascii="仿宋" w:hAnsi="仿宋" w:cs="仿宋" w:eastAsia="仿宋"/>
          <w:color w:val="001F5F"/>
        </w:rPr>
        <w:t>G623.2,G633.3</w:t>
      </w:r>
      <w:r>
        <w:rPr>
          <w:rFonts w:ascii="仿宋" w:hAnsi="仿宋" w:cs="仿宋" w:eastAsia="仿宋"/>
          <w:b w:val="0"/>
          <w:bCs w:val="0"/>
        </w:rPr>
      </w: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中学语文教学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语文建设</w:t>
            </w:r>
          </w:p>
        </w:tc>
      </w:tr>
      <w:tr>
        <w:trPr>
          <w:trHeight w:val="786" w:hRule="exact"/>
        </w:trPr>
        <w:tc>
          <w:tcPr>
            <w:tcW w:w="8642" w:type="dxa"/>
            <w:gridSpan w:val="2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97" w:lineRule="auto" w:before="1"/>
              <w:ind w:left="3533" w:right="2873" w:hanging="66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初等教育，中等教育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(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外语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)</w:t>
            </w:r>
            <w:r>
              <w:rPr>
                <w:rFonts w:ascii="仿宋" w:hAnsi="仿宋" w:cs="仿宋" w:eastAsia="仿宋"/>
                <w:b/>
                <w:bCs/>
                <w:color w:val="001F5F"/>
                <w:w w:val="99"/>
                <w:sz w:val="24"/>
                <w:szCs w:val="24"/>
              </w:rPr>
              <w:t> 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G623.3,G633.4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中小学英语教学与研究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中小学外语教学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中学篇</w:t>
            </w:r>
          </w:p>
        </w:tc>
      </w:tr>
    </w:tbl>
    <w:p>
      <w:pPr>
        <w:pStyle w:val="BodyText"/>
        <w:spacing w:line="297" w:lineRule="auto" w:before="14"/>
        <w:ind w:left="2993" w:right="2991"/>
        <w:jc w:val="center"/>
        <w:rPr>
          <w:rFonts w:ascii="仿宋" w:hAnsi="仿宋" w:cs="仿宋" w:eastAsia="仿宋"/>
          <w:b w:val="0"/>
          <w:bCs w:val="0"/>
        </w:rPr>
      </w:pPr>
      <w:r>
        <w:rPr>
          <w:color w:val="001F5F"/>
        </w:rPr>
        <w:t>初等教育，中等教育</w:t>
      </w:r>
      <w:r>
        <w:rPr>
          <w:rFonts w:ascii="仿宋" w:hAnsi="仿宋" w:cs="仿宋" w:eastAsia="仿宋"/>
          <w:color w:val="001F5F"/>
        </w:rPr>
        <w:t>(</w:t>
      </w:r>
      <w:r>
        <w:rPr>
          <w:color w:val="001F5F"/>
        </w:rPr>
        <w:t>历史</w:t>
      </w:r>
      <w:r>
        <w:rPr>
          <w:rFonts w:ascii="仿宋" w:hAnsi="仿宋" w:cs="仿宋" w:eastAsia="仿宋"/>
          <w:color w:val="001F5F"/>
        </w:rPr>
        <w:t>)</w:t>
      </w:r>
      <w:r>
        <w:rPr>
          <w:rFonts w:ascii="仿宋" w:hAnsi="仿宋" w:cs="仿宋" w:eastAsia="仿宋"/>
          <w:color w:val="001F5F"/>
          <w:w w:val="99"/>
        </w:rPr>
        <w:t> </w:t>
      </w:r>
      <w:r>
        <w:rPr>
          <w:rFonts w:ascii="仿宋" w:hAnsi="仿宋" w:cs="仿宋" w:eastAsia="仿宋"/>
          <w:color w:val="001F5F"/>
        </w:rPr>
        <w:t>G623.41,G633.51</w:t>
      </w:r>
      <w:r>
        <w:rPr>
          <w:rFonts w:ascii="仿宋" w:hAnsi="仿宋" w:cs="仿宋" w:eastAsia="仿宋"/>
          <w:b w:val="0"/>
          <w:bCs w:val="0"/>
        </w:rPr>
      </w:r>
    </w:p>
    <w:p>
      <w:pPr>
        <w:spacing w:line="403" w:lineRule="exact"/>
        <w:ind w:left="117" w:right="0" w:firstLine="0"/>
        <w:rPr>
          <w:rFonts w:ascii="仿宋" w:hAnsi="仿宋" w:cs="仿宋" w:eastAsia="仿宋"/>
          <w:sz w:val="20"/>
          <w:szCs w:val="20"/>
        </w:rPr>
      </w:pPr>
      <w:r>
        <w:rPr>
          <w:rFonts w:ascii="仿宋" w:hAnsi="仿宋" w:cs="仿宋" w:eastAsia="仿宋"/>
          <w:position w:val="-7"/>
          <w:sz w:val="20"/>
          <w:szCs w:val="20"/>
        </w:rPr>
        <w:pict>
          <v:group style="width:432.35pt;height:20.2pt;mso-position-horizontal-relative:char;mso-position-vertical-relative:line" coordorigin="0,0" coordsize="8647,404">
            <v:group style="position:absolute;left:1596;top:7;width:106;height:389" coordorigin="1596,7" coordsize="106,389">
              <v:shape style="position:absolute;left:1596;top:7;width:106;height:389" coordorigin="1596,7" coordsize="106,389" path="m1596,396l1702,396,1702,7,1596,7,1596,396xe" filled="true" fillcolor="#d9e1f3" stroked="false">
                <v:path arrowok="t"/>
                <v:fill type="solid"/>
              </v:shape>
            </v:group>
            <v:group style="position:absolute;left:2;top:7;width:108;height:389" coordorigin="2,7" coordsize="108,389">
              <v:shape style="position:absolute;left:2;top:7;width:108;height:389" coordorigin="2,7" coordsize="108,389" path="m2,396l110,396,110,7,2,7,2,396xe" filled="true" fillcolor="#d9e1f3" stroked="false">
                <v:path arrowok="t"/>
                <v:fill type="solid"/>
              </v:shape>
            </v:group>
            <v:group style="position:absolute;left:110;top:7;width:1487;height:389" coordorigin="110,7" coordsize="1487,389">
              <v:shape style="position:absolute;left:110;top:7;width:1487;height:389" coordorigin="110,7" coordsize="1487,389" path="m110,396l1596,396,1596,7,110,7,110,396xe" filled="true" fillcolor="#d9e1f3" stroked="false">
                <v:path arrowok="t"/>
                <v:fill type="solid"/>
              </v:shape>
            </v:group>
            <v:group style="position:absolute;left:1707;top:7;width:106;height:389" coordorigin="1707,7" coordsize="106,389">
              <v:shape style="position:absolute;left:1707;top:7;width:106;height:389" coordorigin="1707,7" coordsize="106,389" path="m1707,396l1812,396,1812,7,1707,7,1707,396xe" filled="true" fillcolor="#d9e1f3" stroked="false">
                <v:path arrowok="t"/>
                <v:fill type="solid"/>
              </v:shape>
            </v:group>
            <v:group style="position:absolute;left:8536;top:7;width:108;height:389" coordorigin="8536,7" coordsize="108,389">
              <v:shape style="position:absolute;left:8536;top:7;width:108;height:389" coordorigin="8536,7" coordsize="108,389" path="m8536,396l8644,396,8644,7,8536,7,8536,396xe" filled="true" fillcolor="#d9e1f3" stroked="false">
                <v:path arrowok="t"/>
                <v:fill type="solid"/>
              </v:shape>
            </v:group>
            <v:group style="position:absolute;left:1812;top:7;width:6724;height:389" coordorigin="1812,7" coordsize="6724,389">
              <v:shape style="position:absolute;left:1812;top:7;width:6724;height:389" coordorigin="1812,7" coordsize="6724,389" path="m1812,396l8536,396,8536,7,1812,7,1812,396xe" filled="true" fillcolor="#d9e1f3" stroked="false">
                <v:path arrowok="t"/>
                <v:fill type="solid"/>
              </v:shape>
            </v:group>
            <v:group style="position:absolute;left:2;top:5;width:1700;height:2" coordorigin="2,5" coordsize="1700,2">
              <v:shape style="position:absolute;left:2;top:5;width:1700;height:2" coordorigin="2,5" coordsize="1700,0" path="m2,5l1702,5e" filled="false" stroked="true" strokeweight=".24002pt" strokecolor="#8eaadb">
                <v:path arrowok="t"/>
              </v:shape>
            </v:group>
            <v:group style="position:absolute;left:1707;top:5;width:6938;height:2" coordorigin="1707,5" coordsize="6938,2">
              <v:shape style="position:absolute;left:1707;top:5;width:6938;height:2" coordorigin="1707,5" coordsize="6938,0" path="m1707,5l8644,5e" filled="false" stroked="true" strokeweight=".24002pt" strokecolor="#8eaadb">
                <v:path arrowok="t"/>
              </v:shape>
            </v:group>
            <v:group style="position:absolute;left:1704;top:2;width:2;height:399" coordorigin="1704,2" coordsize="2,399">
              <v:shape style="position:absolute;left:1704;top:2;width:2;height:399" coordorigin="1704,2" coordsize="0,399" path="m1704,2l1704,401e" filled="false" stroked="true" strokeweight=".24001pt" strokecolor="#8eaadb">
                <v:path arrowok="t"/>
              </v:shape>
            </v:group>
            <v:group style="position:absolute;left:2;top:398;width:1700;height:2" coordorigin="2,398" coordsize="1700,2">
              <v:shape style="position:absolute;left:2;top:398;width:1700;height:2" coordorigin="2,398" coordsize="1700,0" path="m2,398l1702,398e" filled="false" stroked="true" strokeweight=".24002pt" strokecolor="#8eaadb">
                <v:path arrowok="t"/>
              </v:shape>
            </v:group>
            <v:group style="position:absolute;left:1707;top:398;width:6938;height:2" coordorigin="1707,398" coordsize="6938,2">
              <v:shape style="position:absolute;left:1707;top:398;width:6938;height:2" coordorigin="1707,398" coordsize="6938,0" path="m1707,398l8644,398e" filled="false" stroked="true" strokeweight=".24002pt" strokecolor="#8eaadb">
                <v:path arrowok="t"/>
              </v:shape>
              <v:shape style="position:absolute;left:792;top:82;width:120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仿宋" w:hAnsi="仿宋" w:cs="仿宋" w:eastAsia="仿宋"/>
                          <w:sz w:val="24"/>
                          <w:szCs w:val="24"/>
                        </w:rPr>
                      </w:pPr>
                      <w:r>
                        <w:rPr>
                          <w:rFonts w:ascii="仿宋"/>
                          <w:b/>
                          <w:w w:val="99"/>
                          <w:sz w:val="24"/>
                        </w:rPr>
                        <w:t>1</w:t>
                      </w:r>
                      <w:r>
                        <w:rPr>
                          <w:rFonts w:ascii="仿宋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1812;top:82;width:960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仿宋" w:hAnsi="仿宋" w:cs="仿宋" w:eastAsia="仿宋"/>
                          <w:sz w:val="24"/>
                          <w:szCs w:val="24"/>
                        </w:rPr>
                      </w:pPr>
                      <w:r>
                        <w:rPr>
                          <w:rFonts w:ascii="仿宋" w:hAnsi="仿宋" w:cs="仿宋" w:eastAsia="仿宋"/>
                          <w:sz w:val="24"/>
                          <w:szCs w:val="24"/>
                        </w:rPr>
                        <w:t>历史教学</w:t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仿宋" w:hAnsi="仿宋" w:cs="仿宋" w:eastAsia="仿宋"/>
          <w:position w:val="-7"/>
          <w:sz w:val="20"/>
          <w:szCs w:val="20"/>
        </w:rPr>
      </w:r>
    </w:p>
    <w:p>
      <w:pPr>
        <w:pStyle w:val="BodyText"/>
        <w:spacing w:line="300" w:lineRule="auto" w:before="15"/>
        <w:ind w:left="2993" w:right="2991"/>
        <w:jc w:val="center"/>
        <w:rPr>
          <w:rFonts w:ascii="仿宋" w:hAnsi="仿宋" w:cs="仿宋" w:eastAsia="仿宋"/>
          <w:b w:val="0"/>
          <w:bCs w:val="0"/>
        </w:rPr>
      </w:pPr>
      <w:r>
        <w:rPr>
          <w:color w:val="001F5F"/>
        </w:rPr>
        <w:t>初等教育，中等教育</w:t>
      </w:r>
      <w:r>
        <w:rPr>
          <w:rFonts w:ascii="仿宋" w:hAnsi="仿宋" w:cs="仿宋" w:eastAsia="仿宋"/>
          <w:color w:val="001F5F"/>
        </w:rPr>
        <w:t>(</w:t>
      </w:r>
      <w:r>
        <w:rPr>
          <w:color w:val="001F5F"/>
        </w:rPr>
        <w:t>地理</w:t>
      </w:r>
      <w:r>
        <w:rPr>
          <w:rFonts w:ascii="仿宋" w:hAnsi="仿宋" w:cs="仿宋" w:eastAsia="仿宋"/>
          <w:color w:val="001F5F"/>
        </w:rPr>
        <w:t>)</w:t>
      </w:r>
      <w:r>
        <w:rPr>
          <w:rFonts w:ascii="仿宋" w:hAnsi="仿宋" w:cs="仿宋" w:eastAsia="仿宋"/>
          <w:color w:val="001F5F"/>
          <w:w w:val="99"/>
        </w:rPr>
        <w:t> </w:t>
      </w:r>
      <w:r>
        <w:rPr>
          <w:rFonts w:ascii="仿宋" w:hAnsi="仿宋" w:cs="仿宋" w:eastAsia="仿宋"/>
          <w:color w:val="001F5F"/>
        </w:rPr>
        <w:t>G623.45,G633.55</w:t>
      </w:r>
      <w:r>
        <w:rPr>
          <w:rFonts w:ascii="仿宋" w:hAnsi="仿宋" w:cs="仿宋" w:eastAsia="仿宋"/>
          <w:b w:val="0"/>
          <w:bCs w:val="0"/>
        </w:rPr>
      </w:r>
    </w:p>
    <w:p>
      <w:pPr>
        <w:spacing w:line="406" w:lineRule="exact"/>
        <w:ind w:left="117" w:right="0" w:firstLine="0"/>
        <w:rPr>
          <w:rFonts w:ascii="仿宋" w:hAnsi="仿宋" w:cs="仿宋" w:eastAsia="仿宋"/>
          <w:sz w:val="20"/>
          <w:szCs w:val="20"/>
        </w:rPr>
      </w:pPr>
      <w:r>
        <w:rPr>
          <w:rFonts w:ascii="仿宋" w:hAnsi="仿宋" w:cs="仿宋" w:eastAsia="仿宋"/>
          <w:position w:val="-7"/>
          <w:sz w:val="20"/>
          <w:szCs w:val="20"/>
        </w:rPr>
        <w:pict>
          <v:group style="width:432.35pt;height:20.350pt;mso-position-horizontal-relative:char;mso-position-vertical-relative:line" coordorigin="0,0" coordsize="8647,407">
            <v:group style="position:absolute;left:1596;top:10;width:106;height:390" coordorigin="1596,10" coordsize="106,390">
              <v:shape style="position:absolute;left:1596;top:10;width:106;height:390" coordorigin="1596,10" coordsize="106,390" path="m1596,399l1702,399,1702,10,1596,10,1596,399xe" filled="true" fillcolor="#d9e1f3" stroked="false">
                <v:path arrowok="t"/>
                <v:fill type="solid"/>
              </v:shape>
            </v:group>
            <v:group style="position:absolute;left:2;top:10;width:108;height:390" coordorigin="2,10" coordsize="108,390">
              <v:shape style="position:absolute;left:2;top:10;width:108;height:390" coordorigin="2,10" coordsize="108,390" path="m2,399l110,399,110,10,2,10,2,399xe" filled="true" fillcolor="#d9e1f3" stroked="false">
                <v:path arrowok="t"/>
                <v:fill type="solid"/>
              </v:shape>
            </v:group>
            <v:group style="position:absolute;left:110;top:10;width:1487;height:390" coordorigin="110,10" coordsize="1487,390">
              <v:shape style="position:absolute;left:110;top:10;width:1487;height:390" coordorigin="110,10" coordsize="1487,390" path="m110,399l1596,399,1596,10,110,10,110,399xe" filled="true" fillcolor="#d9e1f3" stroked="false">
                <v:path arrowok="t"/>
                <v:fill type="solid"/>
              </v:shape>
            </v:group>
            <v:group style="position:absolute;left:1707;top:10;width:106;height:390" coordorigin="1707,10" coordsize="106,390">
              <v:shape style="position:absolute;left:1707;top:10;width:106;height:390" coordorigin="1707,10" coordsize="106,390" path="m1707,399l1812,399,1812,10,1707,10,1707,399xe" filled="true" fillcolor="#d9e1f3" stroked="false">
                <v:path arrowok="t"/>
                <v:fill type="solid"/>
              </v:shape>
            </v:group>
            <v:group style="position:absolute;left:8536;top:10;width:108;height:390" coordorigin="8536,10" coordsize="108,390">
              <v:shape style="position:absolute;left:8536;top:10;width:108;height:390" coordorigin="8536,10" coordsize="108,390" path="m8536,399l8644,399,8644,10,8536,10,8536,399xe" filled="true" fillcolor="#d9e1f3" stroked="false">
                <v:path arrowok="t"/>
                <v:fill type="solid"/>
              </v:shape>
            </v:group>
            <v:group style="position:absolute;left:1812;top:10;width:6724;height:390" coordorigin="1812,10" coordsize="6724,390">
              <v:shape style="position:absolute;left:1812;top:10;width:6724;height:390" coordorigin="1812,10" coordsize="6724,390" path="m1812,399l8536,399,8536,10,1812,10,1812,399xe" filled="true" fillcolor="#d9e1f3" stroked="false">
                <v:path arrowok="t"/>
                <v:fill type="solid"/>
              </v:shape>
            </v:group>
            <v:group style="position:absolute;left:2;top:5;width:1700;height:2" coordorigin="2,5" coordsize="1700,2">
              <v:shape style="position:absolute;left:2;top:5;width:1700;height:2" coordorigin="2,5" coordsize="1700,0" path="m2,5l1702,5e" filled="false" stroked="true" strokeweight=".23999pt" strokecolor="#8eaadb">
                <v:path arrowok="t"/>
              </v:shape>
            </v:group>
            <v:group style="position:absolute;left:1707;top:5;width:6938;height:2" coordorigin="1707,5" coordsize="6938,2">
              <v:shape style="position:absolute;left:1707;top:5;width:6938;height:2" coordorigin="1707,5" coordsize="6938,0" path="m1707,5l8644,5e" filled="false" stroked="true" strokeweight=".23999pt" strokecolor="#8eaadb">
                <v:path arrowok="t"/>
              </v:shape>
            </v:group>
            <v:group style="position:absolute;left:1704;top:2;width:2;height:402" coordorigin="1704,2" coordsize="2,402">
              <v:shape style="position:absolute;left:1704;top:2;width:2;height:402" coordorigin="1704,2" coordsize="0,402" path="m1704,2l1704,404e" filled="false" stroked="true" strokeweight=".24001pt" strokecolor="#8eaadb">
                <v:path arrowok="t"/>
              </v:shape>
            </v:group>
            <v:group style="position:absolute;left:2;top:401;width:1700;height:2" coordorigin="2,401" coordsize="1700,2">
              <v:shape style="position:absolute;left:2;top:401;width:1700;height:2" coordorigin="2,401" coordsize="1700,0" path="m2,401l1702,401e" filled="false" stroked="true" strokeweight=".23999pt" strokecolor="#8eaadb">
                <v:path arrowok="t"/>
              </v:shape>
            </v:group>
            <v:group style="position:absolute;left:1707;top:401;width:6938;height:2" coordorigin="1707,401" coordsize="6938,2">
              <v:shape style="position:absolute;left:1707;top:401;width:6938;height:2" coordorigin="1707,401" coordsize="6938,0" path="m1707,401l8644,401e" filled="false" stroked="true" strokeweight=".23999pt" strokecolor="#8eaadb">
                <v:path arrowok="t"/>
              </v:shape>
              <v:shape style="position:absolute;left:792;top:85;width:120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仿宋" w:hAnsi="仿宋" w:cs="仿宋" w:eastAsia="仿宋"/>
                          <w:sz w:val="24"/>
                          <w:szCs w:val="24"/>
                        </w:rPr>
                      </w:pPr>
                      <w:r>
                        <w:rPr>
                          <w:rFonts w:ascii="仿宋"/>
                          <w:b/>
                          <w:w w:val="99"/>
                          <w:sz w:val="24"/>
                        </w:rPr>
                        <w:t>1</w:t>
                      </w:r>
                      <w:r>
                        <w:rPr>
                          <w:rFonts w:ascii="仿宋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1812;top:85;width:1920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仿宋" w:hAnsi="仿宋" w:cs="仿宋" w:eastAsia="仿宋"/>
                          <w:sz w:val="24"/>
                          <w:szCs w:val="24"/>
                        </w:rPr>
                      </w:pPr>
                      <w:r>
                        <w:rPr>
                          <w:rFonts w:ascii="仿宋" w:hAnsi="仿宋" w:cs="仿宋" w:eastAsia="仿宋"/>
                          <w:sz w:val="24"/>
                          <w:szCs w:val="24"/>
                        </w:rPr>
                        <w:t>中学地理教学参考</w:t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仿宋" w:hAnsi="仿宋" w:cs="仿宋" w:eastAsia="仿宋"/>
          <w:position w:val="-7"/>
          <w:sz w:val="20"/>
          <w:szCs w:val="20"/>
        </w:rPr>
      </w:r>
    </w:p>
    <w:p>
      <w:pPr>
        <w:pStyle w:val="BodyText"/>
        <w:spacing w:line="300" w:lineRule="auto" w:before="10"/>
        <w:ind w:left="2993" w:right="2991"/>
        <w:jc w:val="center"/>
        <w:rPr>
          <w:rFonts w:ascii="仿宋" w:hAnsi="仿宋" w:cs="仿宋" w:eastAsia="仿宋"/>
          <w:b w:val="0"/>
          <w:bCs w:val="0"/>
        </w:rPr>
      </w:pPr>
      <w:r>
        <w:rPr>
          <w:color w:val="001F5F"/>
        </w:rPr>
        <w:t>初等教育，中等教育</w:t>
      </w:r>
      <w:r>
        <w:rPr>
          <w:rFonts w:ascii="仿宋" w:hAnsi="仿宋" w:cs="仿宋" w:eastAsia="仿宋"/>
          <w:color w:val="001F5F"/>
        </w:rPr>
        <w:t>(</w:t>
      </w:r>
      <w:r>
        <w:rPr>
          <w:color w:val="001F5F"/>
        </w:rPr>
        <w:t>数学</w:t>
      </w:r>
      <w:r>
        <w:rPr>
          <w:rFonts w:ascii="仿宋" w:hAnsi="仿宋" w:cs="仿宋" w:eastAsia="仿宋"/>
          <w:color w:val="001F5F"/>
        </w:rPr>
        <w:t>)</w:t>
      </w:r>
      <w:r>
        <w:rPr>
          <w:rFonts w:ascii="仿宋" w:hAnsi="仿宋" w:cs="仿宋" w:eastAsia="仿宋"/>
          <w:color w:val="001F5F"/>
          <w:w w:val="99"/>
        </w:rPr>
        <w:t> </w:t>
      </w:r>
      <w:r>
        <w:rPr>
          <w:rFonts w:ascii="仿宋" w:hAnsi="仿宋" w:cs="仿宋" w:eastAsia="仿宋"/>
          <w:color w:val="001F5F"/>
        </w:rPr>
        <w:t>G623.5,G633.6</w:t>
      </w:r>
      <w:r>
        <w:rPr>
          <w:rFonts w:ascii="仿宋" w:hAnsi="仿宋" w:cs="仿宋" w:eastAsia="仿宋"/>
          <w:b w:val="0"/>
          <w:bCs w:val="0"/>
        </w:rPr>
      </w: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数学教育学报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数学通报</w:t>
            </w:r>
          </w:p>
        </w:tc>
      </w:tr>
      <w:tr>
        <w:trPr>
          <w:trHeight w:val="785" w:hRule="exact"/>
        </w:trPr>
        <w:tc>
          <w:tcPr>
            <w:tcW w:w="8642" w:type="dxa"/>
            <w:gridSpan w:val="2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300" w:lineRule="auto"/>
              <w:ind w:left="3476" w:right="3476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color w:val="001F5F"/>
                <w:w w:val="95"/>
                <w:sz w:val="24"/>
                <w:szCs w:val="24"/>
              </w:rPr>
              <w:t>中等教育</w:t>
            </w:r>
            <w:r>
              <w:rPr>
                <w:rFonts w:ascii="仿宋" w:hAnsi="仿宋" w:cs="仿宋" w:eastAsia="仿宋"/>
                <w:b/>
                <w:bCs/>
                <w:color w:val="001F5F"/>
                <w:w w:val="95"/>
                <w:sz w:val="24"/>
                <w:szCs w:val="24"/>
              </w:rPr>
              <w:t>(</w:t>
            </w:r>
            <w:r>
              <w:rPr>
                <w:rFonts w:ascii="仿宋" w:hAnsi="仿宋" w:cs="仿宋" w:eastAsia="仿宋"/>
                <w:b/>
                <w:bCs/>
                <w:color w:val="001F5F"/>
                <w:w w:val="95"/>
                <w:sz w:val="24"/>
                <w:szCs w:val="24"/>
              </w:rPr>
              <w:t>物理</w:t>
            </w:r>
            <w:r>
              <w:rPr>
                <w:rFonts w:ascii="仿宋" w:hAnsi="仿宋" w:cs="仿宋" w:eastAsia="仿宋"/>
                <w:b/>
                <w:bCs/>
                <w:color w:val="001F5F"/>
                <w:w w:val="95"/>
                <w:sz w:val="24"/>
                <w:szCs w:val="24"/>
              </w:rPr>
              <w:t>)</w:t>
            </w:r>
            <w:r>
              <w:rPr>
                <w:rFonts w:ascii="仿宋" w:hAnsi="仿宋" w:cs="仿宋" w:eastAsia="仿宋"/>
                <w:b/>
                <w:bCs/>
                <w:color w:val="001F5F"/>
                <w:spacing w:val="-35"/>
                <w:w w:val="95"/>
                <w:sz w:val="24"/>
                <w:szCs w:val="24"/>
              </w:rPr>
              <w:t> 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G633.7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</w:tc>
      </w:tr>
    </w:tbl>
    <w:p>
      <w:pPr>
        <w:spacing w:after="0" w:line="300" w:lineRule="auto"/>
        <w:jc w:val="center"/>
        <w:rPr>
          <w:rFonts w:ascii="仿宋" w:hAnsi="仿宋" w:cs="仿宋" w:eastAsia="仿宋"/>
          <w:sz w:val="24"/>
          <w:szCs w:val="24"/>
        </w:rPr>
        <w:sectPr>
          <w:pgSz w:w="10440" w:h="15120"/>
          <w:pgMar w:header="0" w:footer="934" w:top="940" w:bottom="1120" w:left="780" w:right="780"/>
        </w:sectPr>
      </w:pPr>
    </w:p>
    <w:p>
      <w:pPr>
        <w:spacing w:line="240" w:lineRule="auto" w:before="1"/>
        <w:rPr>
          <w:rFonts w:ascii="仿宋" w:hAnsi="仿宋" w:cs="仿宋" w:eastAsia="仿宋"/>
          <w:b/>
          <w:bCs/>
          <w:sz w:val="6"/>
          <w:szCs w:val="6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物理教师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物理教学</w:t>
            </w:r>
          </w:p>
        </w:tc>
      </w:tr>
    </w:tbl>
    <w:p>
      <w:pPr>
        <w:pStyle w:val="BodyText"/>
        <w:spacing w:line="297" w:lineRule="auto"/>
        <w:ind w:left="3473" w:right="3471"/>
        <w:jc w:val="center"/>
        <w:rPr>
          <w:rFonts w:ascii="仿宋" w:hAnsi="仿宋" w:cs="仿宋" w:eastAsia="仿宋"/>
          <w:b w:val="0"/>
          <w:bCs w:val="0"/>
        </w:rPr>
      </w:pPr>
      <w:r>
        <w:rPr>
          <w:color w:val="001F5F"/>
          <w:w w:val="95"/>
        </w:rPr>
        <w:t>中等教育</w:t>
      </w:r>
      <w:r>
        <w:rPr>
          <w:rFonts w:ascii="仿宋" w:hAnsi="仿宋" w:cs="仿宋" w:eastAsia="仿宋"/>
          <w:color w:val="001F5F"/>
          <w:w w:val="95"/>
        </w:rPr>
        <w:t>(</w:t>
      </w:r>
      <w:r>
        <w:rPr>
          <w:color w:val="001F5F"/>
          <w:w w:val="95"/>
        </w:rPr>
        <w:t>化学</w:t>
      </w:r>
      <w:r>
        <w:rPr>
          <w:rFonts w:ascii="仿宋" w:hAnsi="仿宋" w:cs="仿宋" w:eastAsia="仿宋"/>
          <w:color w:val="001F5F"/>
          <w:w w:val="95"/>
        </w:rPr>
        <w:t>)</w:t>
      </w:r>
      <w:r>
        <w:rPr>
          <w:rFonts w:ascii="仿宋" w:hAnsi="仿宋" w:cs="仿宋" w:eastAsia="仿宋"/>
          <w:color w:val="001F5F"/>
          <w:spacing w:val="-35"/>
          <w:w w:val="95"/>
        </w:rPr>
        <w:t> </w:t>
      </w:r>
      <w:r>
        <w:rPr>
          <w:rFonts w:ascii="仿宋" w:hAnsi="仿宋" w:cs="仿宋" w:eastAsia="仿宋"/>
          <w:color w:val="001F5F"/>
        </w:rPr>
        <w:t>G633.8</w:t>
      </w:r>
      <w:r>
        <w:rPr>
          <w:rFonts w:ascii="仿宋" w:hAnsi="仿宋" w:cs="仿宋" w:eastAsia="仿宋"/>
          <w:b w:val="0"/>
          <w:bCs w:val="0"/>
        </w:rPr>
      </w: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化学教育（中英文）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化学教学</w:t>
            </w:r>
          </w:p>
        </w:tc>
      </w:tr>
      <w:tr>
        <w:trPr>
          <w:trHeight w:val="785" w:hRule="exact"/>
        </w:trPr>
        <w:tc>
          <w:tcPr>
            <w:tcW w:w="8642" w:type="dxa"/>
            <w:gridSpan w:val="2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97" w:lineRule="auto"/>
              <w:ind w:left="3476" w:right="3476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color w:val="001F5F"/>
                <w:w w:val="95"/>
                <w:sz w:val="24"/>
                <w:szCs w:val="24"/>
              </w:rPr>
              <w:t>中等教育</w:t>
            </w:r>
            <w:r>
              <w:rPr>
                <w:rFonts w:ascii="仿宋" w:hAnsi="仿宋" w:cs="仿宋" w:eastAsia="仿宋"/>
                <w:b/>
                <w:bCs/>
                <w:color w:val="001F5F"/>
                <w:w w:val="95"/>
                <w:sz w:val="24"/>
                <w:szCs w:val="24"/>
              </w:rPr>
              <w:t>(</w:t>
            </w:r>
            <w:r>
              <w:rPr>
                <w:rFonts w:ascii="仿宋" w:hAnsi="仿宋" w:cs="仿宋" w:eastAsia="仿宋"/>
                <w:b/>
                <w:bCs/>
                <w:color w:val="001F5F"/>
                <w:w w:val="95"/>
                <w:sz w:val="24"/>
                <w:szCs w:val="24"/>
              </w:rPr>
              <w:t>生物</w:t>
            </w:r>
            <w:r>
              <w:rPr>
                <w:rFonts w:ascii="仿宋" w:hAnsi="仿宋" w:cs="仿宋" w:eastAsia="仿宋"/>
                <w:b/>
                <w:bCs/>
                <w:color w:val="001F5F"/>
                <w:w w:val="95"/>
                <w:sz w:val="24"/>
                <w:szCs w:val="24"/>
              </w:rPr>
              <w:t>)</w:t>
            </w:r>
            <w:r>
              <w:rPr>
                <w:rFonts w:ascii="仿宋" w:hAnsi="仿宋" w:cs="仿宋" w:eastAsia="仿宋"/>
                <w:b/>
                <w:bCs/>
                <w:color w:val="001F5F"/>
                <w:spacing w:val="-35"/>
                <w:w w:val="95"/>
                <w:sz w:val="24"/>
                <w:szCs w:val="24"/>
              </w:rPr>
              <w:t> 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G633.91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</w:tc>
      </w:tr>
      <w:tr>
        <w:trPr>
          <w:trHeight w:val="78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95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97" w:lineRule="auto"/>
              <w:ind w:left="105" w:right="104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pacing w:val="-4"/>
                <w:sz w:val="24"/>
                <w:szCs w:val="24"/>
              </w:rPr>
              <w:t>中学生物教学（分成为：中学生物教学</w:t>
            </w:r>
            <w:r>
              <w:rPr>
                <w:rFonts w:ascii="仿宋" w:hAnsi="仿宋" w:cs="仿宋" w:eastAsia="仿宋"/>
                <w:spacing w:val="-4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pacing w:val="-4"/>
                <w:sz w:val="24"/>
                <w:szCs w:val="24"/>
              </w:rPr>
              <w:t>上半月，高初中和中学生</w:t>
            </w:r>
            <w:r>
              <w:rPr>
                <w:rFonts w:ascii="仿宋" w:hAnsi="仿宋" w:cs="仿宋" w:eastAsia="仿宋"/>
                <w:sz w:val="24"/>
                <w:szCs w:val="24"/>
              </w:rPr>
              <w:t> 物教学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下半月，学研）</w:t>
            </w:r>
          </w:p>
        </w:tc>
      </w:tr>
      <w:tr>
        <w:trPr>
          <w:trHeight w:val="785" w:hRule="exact"/>
        </w:trPr>
        <w:tc>
          <w:tcPr>
            <w:tcW w:w="8642" w:type="dxa"/>
            <w:gridSpan w:val="2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高等教育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  <w:p>
            <w:pPr>
              <w:pStyle w:val="TableParagraph"/>
              <w:spacing w:line="240" w:lineRule="auto" w:before="77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color w:val="001F5F"/>
                <w:sz w:val="24"/>
              </w:rPr>
              <w:t>G64</w:t>
            </w:r>
            <w:r>
              <w:rPr>
                <w:rFonts w:ascii="仿宋"/>
                <w:sz w:val="24"/>
              </w:rPr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高等教育研究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中国高教研究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高等工程教育研究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复旦教育论坛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高校教育管理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中国高等教育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现代大学教育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江苏高教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重庆高教研究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学位与研究生教育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中国大学教学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高教探索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思想教育研究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大学教育科学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研究生教育研究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黑龙江高教研究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思想政治教育研究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高教发展与评估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中国高校科技</w:t>
            </w:r>
          </w:p>
        </w:tc>
      </w:tr>
      <w:tr>
        <w:trPr>
          <w:trHeight w:val="396" w:hRule="exact"/>
        </w:trPr>
        <w:tc>
          <w:tcPr>
            <w:tcW w:w="8642" w:type="dxa"/>
            <w:gridSpan w:val="2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职业技术教育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/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自学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</w:tc>
      </w:tr>
    </w:tbl>
    <w:p>
      <w:pPr>
        <w:spacing w:after="0" w:line="240" w:lineRule="auto"/>
        <w:jc w:val="center"/>
        <w:rPr>
          <w:rFonts w:ascii="仿宋" w:hAnsi="仿宋" w:cs="仿宋" w:eastAsia="仿宋"/>
          <w:sz w:val="24"/>
          <w:szCs w:val="24"/>
        </w:rPr>
        <w:sectPr>
          <w:pgSz w:w="10440" w:h="15120"/>
          <w:pgMar w:header="0" w:footer="934" w:top="940" w:bottom="1120" w:left="780" w:right="780"/>
        </w:sectPr>
      </w:pPr>
    </w:p>
    <w:p>
      <w:pPr>
        <w:spacing w:line="240" w:lineRule="auto" w:before="3"/>
        <w:rPr>
          <w:rFonts w:ascii="仿宋" w:hAnsi="仿宋" w:cs="仿宋" w:eastAsia="仿宋"/>
          <w:b/>
          <w:bCs/>
          <w:sz w:val="6"/>
          <w:szCs w:val="6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5" w:hRule="exact"/>
        </w:trPr>
        <w:tc>
          <w:tcPr>
            <w:tcW w:w="8642" w:type="dxa"/>
            <w:gridSpan w:val="2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color w:val="001F5F"/>
                <w:sz w:val="24"/>
              </w:rPr>
              <w:t>G71/G79</w:t>
            </w:r>
            <w:r>
              <w:rPr>
                <w:rFonts w:ascii="仿宋"/>
                <w:sz w:val="24"/>
              </w:rPr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职教论坛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职业技术教育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教育与职业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中国特殊教育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中国职业技术教育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民族教育研究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成人教育</w:t>
            </w:r>
          </w:p>
        </w:tc>
      </w:tr>
      <w:tr>
        <w:trPr>
          <w:trHeight w:val="785" w:hRule="exact"/>
        </w:trPr>
        <w:tc>
          <w:tcPr>
            <w:tcW w:w="8642" w:type="dxa"/>
            <w:gridSpan w:val="2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体育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  <w:p>
            <w:pPr>
              <w:pStyle w:val="TableParagraph"/>
              <w:spacing w:line="240" w:lineRule="auto" w:before="77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color w:val="001F5F"/>
                <w:sz w:val="24"/>
              </w:rPr>
              <w:t>G8</w:t>
            </w:r>
            <w:r>
              <w:rPr>
                <w:rFonts w:ascii="仿宋"/>
                <w:sz w:val="24"/>
              </w:rPr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体育科学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北京体育大学学报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上海体育学院学报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武汉体育学院学报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体育学刊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体育与科学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中国体育科技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西安体育学院学报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成都体育学院学报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天津体育学院学报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体育文化导刊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体育学研究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沈阳体育学院学报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首都体育学院学报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山东体育学院学报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广州体育学院学报</w:t>
            </w:r>
          </w:p>
        </w:tc>
      </w:tr>
    </w:tbl>
    <w:p>
      <w:pPr>
        <w:pStyle w:val="BodyText"/>
        <w:spacing w:line="240" w:lineRule="auto" w:before="3"/>
        <w:ind w:left="1519" w:right="1519"/>
        <w:jc w:val="center"/>
        <w:rPr>
          <w:b w:val="0"/>
          <w:bCs w:val="0"/>
        </w:rPr>
      </w:pPr>
      <w:r>
        <w:rPr>
          <w:color w:val="001F5F"/>
        </w:rPr>
        <w:t>语言学，汉语，中国少数民族语言</w:t>
      </w:r>
      <w:r>
        <w:rPr>
          <w:b w:val="0"/>
          <w:bCs w:val="0"/>
        </w:rPr>
      </w:r>
    </w:p>
    <w:p>
      <w:pPr>
        <w:pStyle w:val="BodyText"/>
        <w:spacing w:line="240" w:lineRule="auto" w:before="74"/>
        <w:ind w:left="1519" w:right="1519"/>
        <w:jc w:val="center"/>
        <w:rPr>
          <w:rFonts w:ascii="仿宋" w:hAnsi="仿宋" w:cs="仿宋" w:eastAsia="仿宋"/>
          <w:b w:val="0"/>
          <w:bCs w:val="0"/>
        </w:rPr>
      </w:pPr>
      <w:r>
        <w:rPr>
          <w:rFonts w:ascii="仿宋" w:hAnsi="仿宋" w:cs="仿宋" w:eastAsia="仿宋"/>
          <w:color w:val="001F5F"/>
        </w:rPr>
        <w:t>H(</w:t>
      </w:r>
      <w:r>
        <w:rPr>
          <w:color w:val="001F5F"/>
        </w:rPr>
        <w:t>除</w:t>
      </w:r>
      <w:r>
        <w:rPr>
          <w:color w:val="001F5F"/>
          <w:spacing w:val="-62"/>
        </w:rPr>
        <w:t> </w:t>
      </w:r>
      <w:r>
        <w:rPr>
          <w:rFonts w:ascii="仿宋" w:hAnsi="仿宋" w:cs="仿宋" w:eastAsia="仿宋"/>
          <w:color w:val="001F5F"/>
        </w:rPr>
        <w:t>H3/H9)</w:t>
      </w:r>
      <w:r>
        <w:rPr>
          <w:rFonts w:ascii="仿宋" w:hAnsi="仿宋" w:cs="仿宋" w:eastAsia="仿宋"/>
          <w:b w:val="0"/>
          <w:bCs w:val="0"/>
        </w:rPr>
      </w:r>
    </w:p>
    <w:p>
      <w:pPr>
        <w:spacing w:line="240" w:lineRule="auto" w:before="11"/>
        <w:rPr>
          <w:rFonts w:ascii="仿宋" w:hAnsi="仿宋" w:cs="仿宋" w:eastAsia="仿宋"/>
          <w:b/>
          <w:bCs/>
          <w:sz w:val="5"/>
          <w:szCs w:val="5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世界汉语教学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中国语文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中国翻译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当代修辞学</w:t>
            </w:r>
          </w:p>
        </w:tc>
      </w:tr>
    </w:tbl>
    <w:p>
      <w:pPr>
        <w:spacing w:after="0" w:line="240" w:lineRule="auto"/>
        <w:jc w:val="left"/>
        <w:rPr>
          <w:rFonts w:ascii="仿宋" w:hAnsi="仿宋" w:cs="仿宋" w:eastAsia="仿宋"/>
          <w:sz w:val="24"/>
          <w:szCs w:val="24"/>
        </w:rPr>
        <w:sectPr>
          <w:pgSz w:w="10440" w:h="15120"/>
          <w:pgMar w:header="0" w:footer="934" w:top="940" w:bottom="1120" w:left="780" w:right="780"/>
        </w:sectPr>
      </w:pPr>
    </w:p>
    <w:p>
      <w:pPr>
        <w:spacing w:line="240" w:lineRule="auto" w:before="3"/>
        <w:rPr>
          <w:rFonts w:ascii="仿宋" w:hAnsi="仿宋" w:cs="仿宋" w:eastAsia="仿宋"/>
          <w:b/>
          <w:bCs/>
          <w:sz w:val="6"/>
          <w:szCs w:val="6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语言教学与研究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当代语言学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汉语学习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语言科学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语言文字应用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语文研究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语言研究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方言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上海翻译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民族语文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汉语学报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古汉语研究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语言战略研究</w:t>
            </w:r>
          </w:p>
        </w:tc>
      </w:tr>
    </w:tbl>
    <w:p>
      <w:pPr>
        <w:pStyle w:val="BodyText"/>
        <w:spacing w:line="240" w:lineRule="auto"/>
        <w:ind w:right="1519"/>
        <w:jc w:val="center"/>
        <w:rPr>
          <w:b w:val="0"/>
          <w:bCs w:val="0"/>
        </w:rPr>
      </w:pPr>
      <w:r>
        <w:rPr>
          <w:color w:val="001F5F"/>
        </w:rPr>
        <w:t>外国语言</w:t>
      </w:r>
      <w:r>
        <w:rPr>
          <w:b w:val="0"/>
          <w:bCs w:val="0"/>
        </w:rPr>
      </w:r>
    </w:p>
    <w:p>
      <w:pPr>
        <w:pStyle w:val="BodyText"/>
        <w:spacing w:line="240" w:lineRule="auto" w:before="77"/>
        <w:ind w:right="1519"/>
        <w:jc w:val="center"/>
        <w:rPr>
          <w:rFonts w:ascii="仿宋" w:hAnsi="仿宋" w:cs="仿宋" w:eastAsia="仿宋"/>
          <w:b w:val="0"/>
          <w:bCs w:val="0"/>
        </w:rPr>
      </w:pPr>
      <w:r>
        <w:rPr>
          <w:rFonts w:ascii="仿宋"/>
          <w:color w:val="001F5F"/>
        </w:rPr>
        <w:t>H3/H9</w:t>
      </w:r>
      <w:r>
        <w:rPr>
          <w:rFonts w:ascii="仿宋"/>
          <w:b w:val="0"/>
        </w:rPr>
      </w:r>
    </w:p>
    <w:p>
      <w:pPr>
        <w:spacing w:line="240" w:lineRule="auto" w:before="9"/>
        <w:rPr>
          <w:rFonts w:ascii="仿宋" w:hAnsi="仿宋" w:cs="仿宋" w:eastAsia="仿宋"/>
          <w:b/>
          <w:bCs/>
          <w:sz w:val="5"/>
          <w:szCs w:val="5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外语教学与研究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现代外语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外语界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外语教学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中国外语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外国语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外语与外语教学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外语教学理论与实践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解放军外国语学院学报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外语电化教学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西安外国语大学学报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外语学刊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外语研究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外国语文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山东外语教学</w:t>
            </w:r>
          </w:p>
        </w:tc>
      </w:tr>
    </w:tbl>
    <w:p>
      <w:pPr>
        <w:pStyle w:val="BodyText"/>
        <w:spacing w:line="297" w:lineRule="auto"/>
        <w:ind w:left="3277" w:right="3272"/>
        <w:jc w:val="center"/>
        <w:rPr>
          <w:rFonts w:ascii="仿宋" w:hAnsi="仿宋" w:cs="仿宋" w:eastAsia="仿宋"/>
          <w:b w:val="0"/>
          <w:bCs w:val="0"/>
        </w:rPr>
      </w:pPr>
      <w:r>
        <w:rPr>
          <w:color w:val="001F5F"/>
          <w:w w:val="95"/>
        </w:rPr>
        <w:t>文学</w:t>
      </w:r>
      <w:r>
        <w:rPr>
          <w:rFonts w:ascii="仿宋" w:hAnsi="仿宋" w:cs="仿宋" w:eastAsia="仿宋"/>
          <w:color w:val="001F5F"/>
          <w:w w:val="95"/>
        </w:rPr>
        <w:t>(</w:t>
      </w:r>
      <w:r>
        <w:rPr>
          <w:color w:val="001F5F"/>
          <w:w w:val="95"/>
        </w:rPr>
        <w:t>除中国文学作品</w:t>
      </w:r>
      <w:r>
        <w:rPr>
          <w:rFonts w:ascii="仿宋" w:hAnsi="仿宋" w:cs="仿宋" w:eastAsia="仿宋"/>
          <w:color w:val="001F5F"/>
          <w:w w:val="95"/>
        </w:rPr>
        <w:t>) </w:t>
      </w:r>
      <w:r>
        <w:rPr>
          <w:rFonts w:ascii="仿宋" w:hAnsi="仿宋" w:cs="仿宋" w:eastAsia="仿宋"/>
          <w:color w:val="001F5F"/>
        </w:rPr>
        <w:t>I(</w:t>
      </w:r>
      <w:r>
        <w:rPr>
          <w:color w:val="001F5F"/>
        </w:rPr>
        <w:t>除</w:t>
      </w:r>
      <w:r>
        <w:rPr>
          <w:color w:val="001F5F"/>
          <w:spacing w:val="-64"/>
        </w:rPr>
        <w:t> </w:t>
      </w:r>
      <w:r>
        <w:rPr>
          <w:rFonts w:ascii="仿宋" w:hAnsi="仿宋" w:cs="仿宋" w:eastAsia="仿宋"/>
          <w:color w:val="001F5F"/>
        </w:rPr>
        <w:t>I21/I29)</w:t>
      </w:r>
      <w:r>
        <w:rPr>
          <w:rFonts w:ascii="仿宋" w:hAnsi="仿宋" w:cs="仿宋" w:eastAsia="仿宋"/>
          <w:b w:val="0"/>
          <w:bCs w:val="0"/>
        </w:rPr>
      </w:r>
    </w:p>
    <w:p>
      <w:pPr>
        <w:spacing w:line="20" w:lineRule="exact"/>
        <w:ind w:left="103" w:right="0" w:firstLine="0"/>
        <w:rPr>
          <w:rFonts w:ascii="仿宋" w:hAnsi="仿宋" w:cs="仿宋" w:eastAsia="仿宋"/>
          <w:sz w:val="2"/>
          <w:szCs w:val="2"/>
        </w:rPr>
      </w:pPr>
      <w:r>
        <w:rPr>
          <w:rFonts w:ascii="仿宋" w:hAnsi="仿宋" w:cs="仿宋" w:eastAsia="仿宋"/>
          <w:sz w:val="2"/>
          <w:szCs w:val="2"/>
        </w:rPr>
        <w:pict>
          <v:group style="width:433.1pt;height:.25pt;mso-position-horizontal-relative:char;mso-position-vertical-relative:line" coordorigin="0,0" coordsize="8662,5">
            <v:group style="position:absolute;left:2;top:2;width:8657;height:2" coordorigin="2,2" coordsize="8657,2">
              <v:shape style="position:absolute;left:2;top:2;width:8657;height:2" coordorigin="2,2" coordsize="8657,0" path="m2,2l8659,2e" filled="false" stroked="true" strokeweight=".23999pt" strokecolor="#8eaadb">
                <v:path arrowok="t"/>
              </v:shape>
            </v:group>
          </v:group>
        </w:pict>
      </w:r>
      <w:r>
        <w:rPr>
          <w:rFonts w:ascii="仿宋" w:hAnsi="仿宋" w:cs="仿宋" w:eastAsia="仿宋"/>
          <w:sz w:val="2"/>
          <w:szCs w:val="2"/>
        </w:rPr>
      </w:r>
    </w:p>
    <w:p>
      <w:pPr>
        <w:spacing w:after="0" w:line="20" w:lineRule="exact"/>
        <w:rPr>
          <w:rFonts w:ascii="仿宋" w:hAnsi="仿宋" w:cs="仿宋" w:eastAsia="仿宋"/>
          <w:sz w:val="2"/>
          <w:szCs w:val="2"/>
        </w:rPr>
        <w:sectPr>
          <w:pgSz w:w="10440" w:h="15120"/>
          <w:pgMar w:header="0" w:footer="934" w:top="940" w:bottom="1120" w:left="780" w:right="780"/>
        </w:sectPr>
      </w:pPr>
    </w:p>
    <w:p>
      <w:pPr>
        <w:spacing w:line="240" w:lineRule="auto" w:before="3"/>
        <w:rPr>
          <w:rFonts w:ascii="仿宋" w:hAnsi="仿宋" w:cs="仿宋" w:eastAsia="仿宋"/>
          <w:b/>
          <w:bCs/>
          <w:sz w:val="6"/>
          <w:szCs w:val="6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文学评论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文学遗产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中国现代文学研究丛刊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文艺争鸣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当代作家评论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文艺理论研究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外国文学评论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外国文学研究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中国文学批评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文艺研究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外国文学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南方文坛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中国文学研究（长沙）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当代外国文学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明清小说研究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中国比较文学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国外文学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红楼梦学刊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小说评论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民族文学研究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鲁迅研究月刊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当代文坛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扬子江评论（改名为：扬子江文学评论）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现代中文学刊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中国文化研究</w:t>
            </w:r>
          </w:p>
        </w:tc>
      </w:tr>
      <w:tr>
        <w:trPr>
          <w:trHeight w:val="397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新文学史料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文艺理论与批评</w:t>
            </w:r>
          </w:p>
        </w:tc>
      </w:tr>
    </w:tbl>
    <w:p>
      <w:pPr>
        <w:pStyle w:val="BodyText"/>
        <w:spacing w:line="240" w:lineRule="auto"/>
        <w:ind w:right="1519"/>
        <w:jc w:val="center"/>
        <w:rPr>
          <w:b w:val="0"/>
          <w:bCs w:val="0"/>
        </w:rPr>
      </w:pPr>
      <w:r>
        <w:rPr>
          <w:color w:val="001F5F"/>
        </w:rPr>
        <w:t>中国文学作品</w:t>
      </w:r>
      <w:r>
        <w:rPr>
          <w:b w:val="0"/>
          <w:bCs w:val="0"/>
        </w:rPr>
      </w:r>
    </w:p>
    <w:p>
      <w:pPr>
        <w:pStyle w:val="BodyText"/>
        <w:spacing w:line="240" w:lineRule="auto" w:before="77"/>
        <w:ind w:left="1518" w:right="1519"/>
        <w:jc w:val="center"/>
        <w:rPr>
          <w:rFonts w:ascii="仿宋" w:hAnsi="仿宋" w:cs="仿宋" w:eastAsia="仿宋"/>
          <w:b w:val="0"/>
          <w:bCs w:val="0"/>
        </w:rPr>
      </w:pPr>
      <w:r>
        <w:rPr>
          <w:rFonts w:ascii="仿宋"/>
          <w:color w:val="001F5F"/>
        </w:rPr>
        <w:t>I21/I29</w:t>
      </w:r>
      <w:r>
        <w:rPr>
          <w:rFonts w:ascii="仿宋"/>
          <w:b w:val="0"/>
        </w:rPr>
      </w:r>
    </w:p>
    <w:p>
      <w:pPr>
        <w:spacing w:line="240" w:lineRule="auto" w:before="9"/>
        <w:rPr>
          <w:rFonts w:ascii="仿宋" w:hAnsi="仿宋" w:cs="仿宋" w:eastAsia="仿宋"/>
          <w:b/>
          <w:bCs/>
          <w:sz w:val="5"/>
          <w:szCs w:val="5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收获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人民文学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上海文学</w:t>
            </w:r>
          </w:p>
        </w:tc>
      </w:tr>
    </w:tbl>
    <w:p>
      <w:pPr>
        <w:spacing w:after="0" w:line="240" w:lineRule="auto"/>
        <w:jc w:val="left"/>
        <w:rPr>
          <w:rFonts w:ascii="仿宋" w:hAnsi="仿宋" w:cs="仿宋" w:eastAsia="仿宋"/>
          <w:sz w:val="24"/>
          <w:szCs w:val="24"/>
        </w:rPr>
        <w:sectPr>
          <w:pgSz w:w="10440" w:h="15120"/>
          <w:pgMar w:header="0" w:footer="934" w:top="940" w:bottom="1120" w:left="780" w:right="780"/>
        </w:sectPr>
      </w:pPr>
    </w:p>
    <w:p>
      <w:pPr>
        <w:spacing w:line="240" w:lineRule="auto" w:before="1"/>
        <w:rPr>
          <w:rFonts w:ascii="仿宋" w:hAnsi="仿宋" w:cs="仿宋" w:eastAsia="仿宋"/>
          <w:b/>
          <w:bCs/>
          <w:sz w:val="6"/>
          <w:szCs w:val="6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花城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当代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作家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山花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天涯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芙蓉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北京文学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原创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民族文学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十月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江南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小说月报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原创版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长江文艺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原创</w:t>
            </w:r>
          </w:p>
        </w:tc>
      </w:tr>
    </w:tbl>
    <w:p>
      <w:pPr>
        <w:pStyle w:val="BodyText"/>
        <w:spacing w:line="300" w:lineRule="auto"/>
        <w:ind w:left="3805" w:right="2349" w:hanging="992"/>
        <w:jc w:val="left"/>
        <w:rPr>
          <w:rFonts w:ascii="仿宋" w:hAnsi="仿宋" w:cs="仿宋" w:eastAsia="仿宋"/>
          <w:b w:val="0"/>
          <w:bCs w:val="0"/>
        </w:rPr>
      </w:pPr>
      <w:r>
        <w:rPr>
          <w:color w:val="001F5F"/>
        </w:rPr>
        <w:t>艺术</w:t>
      </w:r>
      <w:r>
        <w:rPr>
          <w:rFonts w:ascii="仿宋" w:hAnsi="仿宋" w:cs="仿宋" w:eastAsia="仿宋"/>
          <w:color w:val="001F5F"/>
        </w:rPr>
        <w:t>(</w:t>
      </w:r>
      <w:r>
        <w:rPr>
          <w:color w:val="001F5F"/>
        </w:rPr>
        <w:t>除绘画</w:t>
      </w:r>
      <w:r>
        <w:rPr>
          <w:rFonts w:ascii="仿宋" w:hAnsi="仿宋" w:cs="仿宋" w:eastAsia="仿宋"/>
          <w:color w:val="001F5F"/>
        </w:rPr>
        <w:t>/</w:t>
      </w:r>
      <w:r>
        <w:rPr>
          <w:color w:val="001F5F"/>
        </w:rPr>
        <w:t>电影、电视艺术</w:t>
      </w:r>
      <w:r>
        <w:rPr>
          <w:rFonts w:ascii="仿宋" w:hAnsi="仿宋" w:cs="仿宋" w:eastAsia="仿宋"/>
          <w:color w:val="001F5F"/>
        </w:rPr>
        <w:t>)</w:t>
      </w:r>
      <w:r>
        <w:rPr>
          <w:rFonts w:ascii="仿宋" w:hAnsi="仿宋" w:cs="仿宋" w:eastAsia="仿宋"/>
          <w:color w:val="001F5F"/>
          <w:w w:val="99"/>
        </w:rPr>
        <w:t> </w:t>
      </w:r>
      <w:r>
        <w:rPr>
          <w:rFonts w:ascii="仿宋" w:hAnsi="仿宋" w:cs="仿宋" w:eastAsia="仿宋"/>
          <w:color w:val="001F5F"/>
        </w:rPr>
        <w:t>J(</w:t>
      </w:r>
      <w:r>
        <w:rPr>
          <w:color w:val="001F5F"/>
        </w:rPr>
        <w:t>除</w:t>
      </w:r>
      <w:r>
        <w:rPr>
          <w:color w:val="001F5F"/>
          <w:spacing w:val="-62"/>
        </w:rPr>
        <w:t> </w:t>
      </w:r>
      <w:r>
        <w:rPr>
          <w:rFonts w:ascii="仿宋" w:hAnsi="仿宋" w:cs="仿宋" w:eastAsia="仿宋"/>
          <w:color w:val="001F5F"/>
        </w:rPr>
        <w:t>J2/J9)</w:t>
      </w:r>
      <w:r>
        <w:rPr>
          <w:rFonts w:ascii="仿宋" w:hAnsi="仿宋" w:cs="仿宋" w:eastAsia="仿宋"/>
          <w:b w:val="0"/>
          <w:bCs w:val="0"/>
        </w:rPr>
      </w: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民族艺术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艺术百家</w:t>
            </w:r>
          </w:p>
        </w:tc>
      </w:tr>
      <w:tr>
        <w:trPr>
          <w:trHeight w:val="785" w:hRule="exact"/>
        </w:trPr>
        <w:tc>
          <w:tcPr>
            <w:tcW w:w="8642" w:type="dxa"/>
            <w:gridSpan w:val="2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绘画，雕塑，工艺美术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  <w:p>
            <w:pPr>
              <w:pStyle w:val="TableParagraph"/>
              <w:spacing w:line="240" w:lineRule="auto" w:before="75"/>
              <w:ind w:right="1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J2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，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J3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，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J5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南京艺术学院学报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美术与设计版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美术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美术研究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装饰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新美术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美术观察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美术学报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中国书法</w:t>
            </w:r>
          </w:p>
        </w:tc>
      </w:tr>
    </w:tbl>
    <w:p>
      <w:pPr>
        <w:pStyle w:val="BodyText"/>
        <w:spacing w:line="240" w:lineRule="auto" w:before="16"/>
        <w:ind w:right="1518"/>
        <w:jc w:val="center"/>
        <w:rPr>
          <w:b w:val="0"/>
          <w:bCs w:val="0"/>
        </w:rPr>
      </w:pPr>
      <w:r>
        <w:rPr>
          <w:color w:val="001F5F"/>
        </w:rPr>
        <w:t>音乐</w:t>
      </w:r>
      <w:r>
        <w:rPr>
          <w:b w:val="0"/>
          <w:bCs w:val="0"/>
        </w:rPr>
      </w:r>
    </w:p>
    <w:p>
      <w:pPr>
        <w:pStyle w:val="BodyText"/>
        <w:spacing w:line="240" w:lineRule="auto" w:before="77"/>
        <w:ind w:right="1518"/>
        <w:jc w:val="center"/>
        <w:rPr>
          <w:rFonts w:ascii="仿宋" w:hAnsi="仿宋" w:cs="仿宋" w:eastAsia="仿宋"/>
          <w:b w:val="0"/>
          <w:bCs w:val="0"/>
        </w:rPr>
      </w:pPr>
      <w:r>
        <w:rPr>
          <w:rFonts w:ascii="仿宋"/>
          <w:color w:val="001F5F"/>
        </w:rPr>
        <w:t>J6</w:t>
      </w:r>
      <w:r>
        <w:rPr>
          <w:rFonts w:ascii="仿宋"/>
          <w:b w:val="0"/>
        </w:rPr>
      </w:r>
    </w:p>
    <w:p>
      <w:pPr>
        <w:spacing w:line="240" w:lineRule="auto" w:before="10"/>
        <w:rPr>
          <w:rFonts w:ascii="仿宋" w:hAnsi="仿宋" w:cs="仿宋" w:eastAsia="仿宋"/>
          <w:b/>
          <w:bCs/>
          <w:sz w:val="5"/>
          <w:szCs w:val="5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中央音乐学院学报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音乐研究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中国音乐学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中国音乐</w:t>
            </w:r>
          </w:p>
        </w:tc>
      </w:tr>
    </w:tbl>
    <w:p>
      <w:pPr>
        <w:spacing w:after="0" w:line="240" w:lineRule="auto"/>
        <w:jc w:val="left"/>
        <w:rPr>
          <w:rFonts w:ascii="仿宋" w:hAnsi="仿宋" w:cs="仿宋" w:eastAsia="仿宋"/>
          <w:sz w:val="24"/>
          <w:szCs w:val="24"/>
        </w:rPr>
        <w:sectPr>
          <w:pgSz w:w="10440" w:h="15120"/>
          <w:pgMar w:header="0" w:footer="934" w:top="940" w:bottom="1120" w:left="780" w:right="780"/>
        </w:sectPr>
      </w:pPr>
    </w:p>
    <w:p>
      <w:pPr>
        <w:spacing w:line="240" w:lineRule="auto" w:before="3"/>
        <w:rPr>
          <w:rFonts w:ascii="仿宋" w:hAnsi="仿宋" w:cs="仿宋" w:eastAsia="仿宋"/>
          <w:b/>
          <w:bCs/>
          <w:sz w:val="6"/>
          <w:szCs w:val="6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音乐艺术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黄钟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人民音乐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星海音乐学院学报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南京艺术学院学报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音乐与表演版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音乐创作</w:t>
            </w:r>
          </w:p>
        </w:tc>
      </w:tr>
      <w:tr>
        <w:trPr>
          <w:trHeight w:val="785" w:hRule="exact"/>
        </w:trPr>
        <w:tc>
          <w:tcPr>
            <w:tcW w:w="8642" w:type="dxa"/>
            <w:gridSpan w:val="2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舞蹈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  <w:p>
            <w:pPr>
              <w:pStyle w:val="TableParagraph"/>
              <w:spacing w:line="240" w:lineRule="auto" w:before="74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color w:val="001F5F"/>
                <w:sz w:val="24"/>
              </w:rPr>
              <w:t>J7</w:t>
            </w:r>
            <w:r>
              <w:rPr>
                <w:rFonts w:ascii="仿宋"/>
                <w:sz w:val="24"/>
              </w:rPr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北京舞蹈学院学报</w:t>
            </w:r>
          </w:p>
        </w:tc>
      </w:tr>
      <w:tr>
        <w:trPr>
          <w:trHeight w:val="785" w:hRule="exact"/>
        </w:trPr>
        <w:tc>
          <w:tcPr>
            <w:tcW w:w="8642" w:type="dxa"/>
            <w:gridSpan w:val="2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戏剧、曲艺、杂技艺术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  <w:p>
            <w:pPr>
              <w:pStyle w:val="TableParagraph"/>
              <w:spacing w:line="240" w:lineRule="auto" w:before="74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color w:val="001F5F"/>
                <w:sz w:val="24"/>
              </w:rPr>
              <w:t>J8</w:t>
            </w:r>
            <w:r>
              <w:rPr>
                <w:rFonts w:ascii="仿宋"/>
                <w:sz w:val="24"/>
              </w:rPr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戏剧艺术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戏剧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戏曲艺术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四川戏剧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戏剧文学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中国戏剧</w:t>
            </w:r>
          </w:p>
        </w:tc>
      </w:tr>
    </w:tbl>
    <w:p>
      <w:pPr>
        <w:pStyle w:val="BodyText"/>
        <w:spacing w:line="240" w:lineRule="auto" w:before="1"/>
        <w:ind w:left="1518" w:right="1519"/>
        <w:jc w:val="center"/>
        <w:rPr>
          <w:b w:val="0"/>
          <w:bCs w:val="0"/>
        </w:rPr>
      </w:pPr>
      <w:r>
        <w:rPr>
          <w:color w:val="001F5F"/>
        </w:rPr>
        <w:t>电影、电视艺术</w:t>
      </w:r>
      <w:r>
        <w:rPr>
          <w:b w:val="0"/>
          <w:bCs w:val="0"/>
        </w:rPr>
      </w:r>
    </w:p>
    <w:p>
      <w:pPr>
        <w:pStyle w:val="BodyText"/>
        <w:spacing w:line="240" w:lineRule="auto" w:before="77"/>
        <w:ind w:right="1518"/>
        <w:jc w:val="center"/>
        <w:rPr>
          <w:rFonts w:ascii="仿宋" w:hAnsi="仿宋" w:cs="仿宋" w:eastAsia="仿宋"/>
          <w:b w:val="0"/>
          <w:bCs w:val="0"/>
        </w:rPr>
      </w:pPr>
      <w:r>
        <w:rPr>
          <w:rFonts w:ascii="仿宋"/>
          <w:color w:val="001F5F"/>
        </w:rPr>
        <w:t>J9</w:t>
      </w:r>
      <w:r>
        <w:rPr>
          <w:rFonts w:ascii="仿宋"/>
          <w:b w:val="0"/>
        </w:rPr>
      </w:r>
    </w:p>
    <w:p>
      <w:pPr>
        <w:spacing w:line="240" w:lineRule="auto" w:before="9"/>
        <w:rPr>
          <w:rFonts w:ascii="仿宋" w:hAnsi="仿宋" w:cs="仿宋" w:eastAsia="仿宋"/>
          <w:b/>
          <w:bCs/>
          <w:sz w:val="5"/>
          <w:szCs w:val="5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电影艺术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当代电影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北京电影学院学报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世界电影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电影新作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中国电视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电影评介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电影文学</w:t>
            </w:r>
          </w:p>
        </w:tc>
      </w:tr>
      <w:tr>
        <w:trPr>
          <w:trHeight w:val="785" w:hRule="exact"/>
        </w:trPr>
        <w:tc>
          <w:tcPr>
            <w:tcW w:w="8642" w:type="dxa"/>
            <w:gridSpan w:val="2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97" w:lineRule="auto"/>
              <w:ind w:left="3082" w:right="2511" w:hanging="569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历史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(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除中国学、汉学和文物考古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)</w:t>
            </w:r>
            <w:r>
              <w:rPr>
                <w:rFonts w:ascii="仿宋" w:hAnsi="仿宋" w:cs="仿宋" w:eastAsia="仿宋"/>
                <w:b/>
                <w:bCs/>
                <w:color w:val="001F5F"/>
                <w:w w:val="99"/>
                <w:sz w:val="24"/>
                <w:szCs w:val="24"/>
              </w:rPr>
              <w:t> 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K(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除</w:t>
            </w:r>
            <w:r>
              <w:rPr>
                <w:rFonts w:ascii="仿宋" w:hAnsi="仿宋" w:cs="仿宋" w:eastAsia="仿宋"/>
                <w:b/>
                <w:bCs/>
                <w:color w:val="001F5F"/>
                <w:spacing w:val="-66"/>
                <w:sz w:val="24"/>
                <w:szCs w:val="24"/>
              </w:rPr>
              <w:t> 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K207.8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，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K85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，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K9)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历史研究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近代史研究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中国史研究</w:t>
            </w:r>
          </w:p>
        </w:tc>
      </w:tr>
    </w:tbl>
    <w:p>
      <w:pPr>
        <w:spacing w:after="0" w:line="240" w:lineRule="auto"/>
        <w:jc w:val="left"/>
        <w:rPr>
          <w:rFonts w:ascii="仿宋" w:hAnsi="仿宋" w:cs="仿宋" w:eastAsia="仿宋"/>
          <w:sz w:val="24"/>
          <w:szCs w:val="24"/>
        </w:rPr>
        <w:sectPr>
          <w:pgSz w:w="10440" w:h="15120"/>
          <w:pgMar w:header="0" w:footer="934" w:top="940" w:bottom="1120" w:left="780" w:right="780"/>
        </w:sectPr>
      </w:pPr>
    </w:p>
    <w:p>
      <w:pPr>
        <w:spacing w:line="240" w:lineRule="auto" w:before="3"/>
        <w:rPr>
          <w:rFonts w:ascii="仿宋" w:hAnsi="仿宋" w:cs="仿宋" w:eastAsia="仿宋"/>
          <w:b/>
          <w:bCs/>
          <w:sz w:val="6"/>
          <w:szCs w:val="6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清史研究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史学月刊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世界历史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史学集刊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中国边疆史地研究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史林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安徽史学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中国社会经济史研究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抗日战争研究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西域研究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史学理论研究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史学史研究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中国农史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历史档案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民俗研究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民国档案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中国史研究动态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文史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中国藏学</w:t>
            </w:r>
          </w:p>
        </w:tc>
      </w:tr>
    </w:tbl>
    <w:p>
      <w:pPr>
        <w:pStyle w:val="BodyText"/>
        <w:spacing w:line="240" w:lineRule="auto" w:before="3"/>
        <w:ind w:right="1519"/>
        <w:jc w:val="center"/>
        <w:rPr>
          <w:b w:val="0"/>
          <w:bCs w:val="0"/>
        </w:rPr>
      </w:pPr>
      <w:r>
        <w:rPr>
          <w:color w:val="001F5F"/>
        </w:rPr>
        <w:t>中国学、汉学</w:t>
      </w:r>
      <w:r>
        <w:rPr>
          <w:b w:val="0"/>
          <w:bCs w:val="0"/>
        </w:rPr>
      </w:r>
    </w:p>
    <w:p>
      <w:pPr>
        <w:pStyle w:val="BodyText"/>
        <w:spacing w:line="240" w:lineRule="auto" w:before="74"/>
        <w:ind w:right="1519"/>
        <w:jc w:val="center"/>
        <w:rPr>
          <w:rFonts w:ascii="仿宋" w:hAnsi="仿宋" w:cs="仿宋" w:eastAsia="仿宋"/>
          <w:b w:val="0"/>
          <w:bCs w:val="0"/>
        </w:rPr>
      </w:pPr>
      <w:r>
        <w:rPr>
          <w:rFonts w:ascii="仿宋"/>
          <w:color w:val="001F5F"/>
        </w:rPr>
        <w:t>K207.8</w:t>
      </w:r>
      <w:r>
        <w:rPr>
          <w:rFonts w:ascii="仿宋"/>
          <w:b w:val="0"/>
        </w:rPr>
      </w:r>
    </w:p>
    <w:p>
      <w:pPr>
        <w:spacing w:line="240" w:lineRule="auto" w:before="11"/>
        <w:rPr>
          <w:rFonts w:ascii="仿宋" w:hAnsi="仿宋" w:cs="仿宋" w:eastAsia="仿宋"/>
          <w:b/>
          <w:bCs/>
          <w:sz w:val="5"/>
          <w:szCs w:val="5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文献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中国典籍与文化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中华文化论坛</w:t>
            </w:r>
          </w:p>
        </w:tc>
      </w:tr>
    </w:tbl>
    <w:p>
      <w:pPr>
        <w:pStyle w:val="BodyText"/>
        <w:spacing w:line="240" w:lineRule="auto"/>
        <w:ind w:right="1519"/>
        <w:jc w:val="center"/>
        <w:rPr>
          <w:b w:val="0"/>
          <w:bCs w:val="0"/>
        </w:rPr>
      </w:pPr>
      <w:r>
        <w:rPr>
          <w:color w:val="001F5F"/>
        </w:rPr>
        <w:t>文物考古</w:t>
      </w:r>
      <w:r>
        <w:rPr>
          <w:b w:val="0"/>
          <w:bCs w:val="0"/>
        </w:rPr>
      </w:r>
    </w:p>
    <w:p>
      <w:pPr>
        <w:pStyle w:val="BodyText"/>
        <w:spacing w:line="240" w:lineRule="auto" w:before="77"/>
        <w:ind w:left="1519" w:right="1519"/>
        <w:jc w:val="center"/>
        <w:rPr>
          <w:rFonts w:ascii="仿宋" w:hAnsi="仿宋" w:cs="仿宋" w:eastAsia="仿宋"/>
          <w:b w:val="0"/>
          <w:bCs w:val="0"/>
        </w:rPr>
      </w:pPr>
      <w:r>
        <w:rPr>
          <w:rFonts w:ascii="仿宋"/>
          <w:color w:val="001F5F"/>
        </w:rPr>
        <w:t>K85</w:t>
      </w:r>
      <w:r>
        <w:rPr>
          <w:rFonts w:ascii="仿宋"/>
          <w:b w:val="0"/>
        </w:rPr>
      </w:r>
    </w:p>
    <w:p>
      <w:pPr>
        <w:spacing w:line="240" w:lineRule="auto" w:before="9"/>
        <w:rPr>
          <w:rFonts w:ascii="仿宋" w:hAnsi="仿宋" w:cs="仿宋" w:eastAsia="仿宋"/>
          <w:b/>
          <w:bCs/>
          <w:sz w:val="5"/>
          <w:szCs w:val="5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考古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考古学报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文物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考古与文物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江汉考古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华夏考古</w:t>
            </w:r>
          </w:p>
        </w:tc>
      </w:tr>
    </w:tbl>
    <w:p>
      <w:pPr>
        <w:spacing w:after="0" w:line="240" w:lineRule="auto"/>
        <w:jc w:val="left"/>
        <w:rPr>
          <w:rFonts w:ascii="仿宋" w:hAnsi="仿宋" w:cs="仿宋" w:eastAsia="仿宋"/>
          <w:sz w:val="24"/>
          <w:szCs w:val="24"/>
        </w:rPr>
        <w:sectPr>
          <w:pgSz w:w="10440" w:h="15120"/>
          <w:pgMar w:header="0" w:footer="934" w:top="940" w:bottom="1120" w:left="780" w:right="780"/>
        </w:sectPr>
      </w:pPr>
    </w:p>
    <w:p>
      <w:pPr>
        <w:spacing w:line="240" w:lineRule="auto" w:before="3"/>
        <w:rPr>
          <w:rFonts w:ascii="仿宋" w:hAnsi="仿宋" w:cs="仿宋" w:eastAsia="仿宋"/>
          <w:b/>
          <w:bCs/>
          <w:sz w:val="6"/>
          <w:szCs w:val="6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南方文物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故宫博物院院刊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中原文物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敦煌研究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四川文物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文物保护与考古科学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北方文物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东南文化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文博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敦煌学辑刊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中国国家博物馆馆刊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农业考古</w:t>
            </w:r>
          </w:p>
        </w:tc>
      </w:tr>
      <w:tr>
        <w:trPr>
          <w:trHeight w:val="818" w:hRule="exact"/>
        </w:trPr>
        <w:tc>
          <w:tcPr>
            <w:tcW w:w="8642" w:type="dxa"/>
            <w:gridSpan w:val="2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214"/>
              <w:ind w:left="118" w:right="0"/>
              <w:jc w:val="center"/>
              <w:rPr>
                <w:rFonts w:ascii="宋体" w:hAnsi="宋体" w:cs="宋体" w:eastAsia="宋体"/>
                <w:sz w:val="24"/>
                <w:szCs w:val="24"/>
              </w:rPr>
            </w:pPr>
            <w:r>
              <w:rPr>
                <w:rFonts w:ascii="宋体" w:hAnsi="宋体" w:cs="宋体" w:eastAsia="宋体"/>
                <w:b/>
                <w:bCs/>
                <w:color w:val="FF0000"/>
                <w:sz w:val="24"/>
                <w:szCs w:val="24"/>
              </w:rPr>
              <w:t>第四编</w:t>
            </w:r>
            <w:r>
              <w:rPr>
                <w:rFonts w:ascii="宋体" w:hAnsi="宋体" w:cs="宋体" w:eastAsia="宋体"/>
                <w:b/>
                <w:bCs/>
                <w:color w:val="FF0000"/>
                <w:spacing w:val="118"/>
                <w:sz w:val="24"/>
                <w:szCs w:val="24"/>
              </w:rPr>
              <w:t> </w:t>
            </w:r>
            <w:r>
              <w:rPr>
                <w:rFonts w:ascii="宋体" w:hAnsi="宋体" w:cs="宋体" w:eastAsia="宋体"/>
                <w:b/>
                <w:bCs/>
                <w:color w:val="FF0000"/>
                <w:spacing w:val="118"/>
                <w:sz w:val="24"/>
                <w:szCs w:val="24"/>
              </w:rPr>
            </w:r>
            <w:r>
              <w:rPr>
                <w:rFonts w:ascii="宋体" w:hAnsi="宋体" w:cs="宋体" w:eastAsia="宋体"/>
                <w:b/>
                <w:bCs/>
                <w:color w:val="FF0000"/>
                <w:sz w:val="24"/>
                <w:szCs w:val="24"/>
              </w:rPr>
              <w:t>自然科学</w:t>
            </w:r>
            <w:r>
              <w:rPr>
                <w:rFonts w:ascii="宋体" w:hAnsi="宋体" w:cs="宋体" w:eastAsia="宋体"/>
                <w:b/>
                <w:bCs/>
                <w:color w:val="FF0000"/>
                <w:w w:val="99"/>
                <w:sz w:val="24"/>
                <w:szCs w:val="24"/>
              </w:rPr>
              <w:t> </w:t>
            </w:r>
            <w:r>
              <w:rPr>
                <w:rFonts w:ascii="宋体" w:hAnsi="宋体" w:cs="宋体" w:eastAsia="宋体"/>
                <w:sz w:val="24"/>
                <w:szCs w:val="24"/>
              </w:rPr>
            </w:r>
          </w:p>
        </w:tc>
      </w:tr>
    </w:tbl>
    <w:p>
      <w:pPr>
        <w:pStyle w:val="BodyText"/>
        <w:spacing w:line="240" w:lineRule="auto"/>
        <w:ind w:left="1519" w:right="1519"/>
        <w:jc w:val="center"/>
        <w:rPr>
          <w:b w:val="0"/>
          <w:bCs w:val="0"/>
        </w:rPr>
      </w:pPr>
      <w:r>
        <w:rPr>
          <w:color w:val="001F5F"/>
        </w:rPr>
        <w:t>综合性理工农医</w:t>
      </w:r>
      <w:r>
        <w:rPr>
          <w:b w:val="0"/>
          <w:bCs w:val="0"/>
        </w:rPr>
      </w:r>
    </w:p>
    <w:p>
      <w:pPr>
        <w:pStyle w:val="BodyText"/>
        <w:spacing w:line="240" w:lineRule="auto" w:before="77"/>
        <w:ind w:left="1519" w:right="1519"/>
        <w:jc w:val="center"/>
        <w:rPr>
          <w:rFonts w:ascii="仿宋" w:hAnsi="仿宋" w:cs="仿宋" w:eastAsia="仿宋"/>
          <w:b w:val="0"/>
          <w:bCs w:val="0"/>
        </w:rPr>
      </w:pPr>
      <w:r>
        <w:rPr>
          <w:rFonts w:ascii="仿宋"/>
          <w:color w:val="001F5F"/>
        </w:rPr>
        <w:t>N/X</w:t>
      </w:r>
      <w:r>
        <w:rPr>
          <w:rFonts w:ascii="仿宋"/>
          <w:b w:val="0"/>
        </w:rPr>
      </w:r>
    </w:p>
    <w:p>
      <w:pPr>
        <w:spacing w:line="240" w:lineRule="auto" w:before="9"/>
        <w:rPr>
          <w:rFonts w:ascii="仿宋" w:hAnsi="仿宋" w:cs="仿宋" w:eastAsia="仿宋"/>
          <w:b/>
          <w:bCs/>
          <w:sz w:val="5"/>
          <w:szCs w:val="5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科学通报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中南大学学报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自然科学版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北京大学学报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自然科学版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工程科学与技术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工程科学学报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同济大学学报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自然科学版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西安交通大学学报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浙江大学学报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工学版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西南交通大学学报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中国科学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技术科学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华中科技大学学报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自然科学版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东南大学学报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自然科学版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天津大学学报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自然科学与工程技术版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哈尔滨工业大学学报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吉林大学学报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工学版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河海大学学报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自然科学版</w:t>
            </w:r>
          </w:p>
        </w:tc>
      </w:tr>
    </w:tbl>
    <w:p>
      <w:pPr>
        <w:spacing w:after="0" w:line="240" w:lineRule="auto"/>
        <w:jc w:val="left"/>
        <w:rPr>
          <w:rFonts w:ascii="仿宋" w:hAnsi="仿宋" w:cs="仿宋" w:eastAsia="仿宋"/>
          <w:sz w:val="24"/>
          <w:szCs w:val="24"/>
        </w:rPr>
        <w:sectPr>
          <w:pgSz w:w="10440" w:h="15120"/>
          <w:pgMar w:header="0" w:footer="934" w:top="940" w:bottom="1120" w:left="780" w:right="78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7"/>
          <w:szCs w:val="7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应用基础与工程科学学报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上海交通大学学报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清华大学学报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自然科学版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湖南大学学报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自然科学版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武汉大学学报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理学版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华南理工大学学报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自然科学版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哈尔滨工程大学学报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兰州大学学报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自然科学版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中山大学学报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自然科学版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北京工业大学学报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东北大学学报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自然科学版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国防科技大学学报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北京理工大学学报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30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大连理工大学学报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31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北京师范大学学报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自然科学版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32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浙江大学学报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理学版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33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江苏大学学报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自然科学版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34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南京大学学报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自然科学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35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云南大学学报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自然科学版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36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重庆大学学报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37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空军工程大学学报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自然科学版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38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西北工业大学学报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39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武汉大学学报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工学版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40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西南大学学报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自然科学版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41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厦门大学学报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自然科学版</w:t>
            </w:r>
          </w:p>
        </w:tc>
      </w:tr>
      <w:tr>
        <w:trPr>
          <w:trHeight w:val="397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42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中国科学院大学学报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43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深圳大学学报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理工版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44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中国工程科学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45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四川大学学报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自然科学版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46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华东理工大学学报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自然科学版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47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华东师范大学学报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自然科学版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48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南京理工大学学报</w:t>
            </w:r>
          </w:p>
        </w:tc>
      </w:tr>
    </w:tbl>
    <w:p>
      <w:pPr>
        <w:spacing w:after="0" w:line="240" w:lineRule="auto"/>
        <w:jc w:val="left"/>
        <w:rPr>
          <w:rFonts w:ascii="仿宋" w:hAnsi="仿宋" w:cs="仿宋" w:eastAsia="仿宋"/>
          <w:sz w:val="24"/>
          <w:szCs w:val="24"/>
        </w:rPr>
        <w:sectPr>
          <w:pgSz w:w="10440" w:h="15120"/>
          <w:pgMar w:header="0" w:footer="934" w:top="940" w:bottom="1120" w:left="780" w:right="78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7"/>
          <w:szCs w:val="7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49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北京交通大学学报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50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吉林大学学报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理学版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51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上海大学学报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自然科学版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52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西北大学学报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自然科学版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53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应用科学学报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54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陕西师范大学学报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自然科学版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55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暨南大学学报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自然科学与医学版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56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山东大学学报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理学版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57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复旦学报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自然科学版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58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辽宁工程技术大学学报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自然科学版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59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山东大学学报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工学版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60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华中师范大学学报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自然科学版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61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中国科学技术大学学报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62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天津工业大学学报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63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沈阳工业大学学报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64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哈尔滨理工大学学报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65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山东科技大学学报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自然科学版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66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北京化工大学学报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自然科学版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67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重庆师范大学学报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自然科学版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68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河南科技大学学报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自然科学版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69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广西大学学报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自然科学版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70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兰州理工大学学报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71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河南理工大学学报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自然科学版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72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桂林理工大学学报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73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南开大学学报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自然科学版</w:t>
            </w:r>
          </w:p>
        </w:tc>
      </w:tr>
      <w:tr>
        <w:trPr>
          <w:trHeight w:val="397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74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华南师范大学学报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自然科学版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75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合肥工业大学学报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自然科学版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76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福州大学学报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自然科学版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77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中国科技论文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78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科学技术与工程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79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东北师大学报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自然科学版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80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重庆理工大学学报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自然科学版</w:t>
            </w:r>
          </w:p>
        </w:tc>
      </w:tr>
    </w:tbl>
    <w:p>
      <w:pPr>
        <w:spacing w:after="0" w:line="240" w:lineRule="auto"/>
        <w:jc w:val="left"/>
        <w:rPr>
          <w:rFonts w:ascii="仿宋" w:hAnsi="仿宋" w:cs="仿宋" w:eastAsia="仿宋"/>
          <w:sz w:val="24"/>
          <w:szCs w:val="24"/>
        </w:rPr>
        <w:sectPr>
          <w:pgSz w:w="10440" w:h="15120"/>
          <w:pgMar w:header="0" w:footer="934" w:top="940" w:bottom="1120" w:left="780" w:right="78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7"/>
          <w:szCs w:val="7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81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南京工业大学学报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自然科学版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82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西北师范大学学报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自然科学版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83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南京师大学报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自然科学版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84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海军工程大学学报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85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河南师范大学学报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自然科学版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86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石河子大学学报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自然科学版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87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郑州大学学报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工学版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88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燕山大学学报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89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山西大学学报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自然科学版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90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太原理工大学学报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91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山西农业大学学报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自然科学版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92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山东农业大学学报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自然科学版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93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济南大学学报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自然科学版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94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昆明理工大学学报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自然科学版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95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河北大学学报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自然科学版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96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西安科技大学学报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97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上海理工大学学报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98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西安理工大学学报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99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浙江工业大学学报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left="2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100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武汉科技大学学报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101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华北水利水电大学学报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自然科学版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102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江西师范大学学报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自然科学版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103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广西科学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104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南昌大学学报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理科版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105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陕西科技大学学报</w:t>
            </w:r>
          </w:p>
        </w:tc>
      </w:tr>
      <w:tr>
        <w:trPr>
          <w:trHeight w:val="397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left="2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106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湖南科技大学学报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自然科学版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107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内蒙古大学学报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自然科学版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108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江苏科技大学学报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自然科学版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109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大连工业大学学报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110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河北科技大学学报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111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广西师范大学学报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自然科学版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left="2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112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湖南师范大学自然科学学报</w:t>
            </w:r>
          </w:p>
        </w:tc>
      </w:tr>
    </w:tbl>
    <w:p>
      <w:pPr>
        <w:spacing w:after="0" w:line="240" w:lineRule="auto"/>
        <w:jc w:val="left"/>
        <w:rPr>
          <w:rFonts w:ascii="仿宋" w:hAnsi="仿宋" w:cs="仿宋" w:eastAsia="仿宋"/>
          <w:sz w:val="24"/>
          <w:szCs w:val="24"/>
        </w:rPr>
        <w:sectPr>
          <w:pgSz w:w="10440" w:h="15120"/>
          <w:pgMar w:header="0" w:footer="934" w:top="940" w:bottom="1120" w:left="780" w:right="78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7"/>
          <w:szCs w:val="7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2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113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安徽大学学报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自然科学版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left="2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114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南京信息工程大学学报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自然科学版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115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扬州大学学报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自然科学版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116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天津师范大学学报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自然科学版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117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信阳师范学院学报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自然科学版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118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中南民族大学学报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自然科学版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119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郑州大学学报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理学版</w:t>
            </w:r>
          </w:p>
        </w:tc>
      </w:tr>
    </w:tbl>
    <w:p>
      <w:pPr>
        <w:pStyle w:val="BodyText"/>
        <w:spacing w:line="240" w:lineRule="auto" w:before="3"/>
        <w:ind w:right="1519"/>
        <w:jc w:val="center"/>
        <w:rPr>
          <w:b w:val="0"/>
          <w:bCs w:val="0"/>
        </w:rPr>
      </w:pPr>
      <w:r>
        <w:rPr>
          <w:color w:val="001F5F"/>
        </w:rPr>
        <w:t>自然科学总论</w:t>
      </w:r>
      <w:r>
        <w:rPr>
          <w:b w:val="0"/>
          <w:bCs w:val="0"/>
        </w:rPr>
      </w:r>
    </w:p>
    <w:p>
      <w:pPr>
        <w:pStyle w:val="BodyText"/>
        <w:spacing w:line="240" w:lineRule="auto" w:before="74"/>
        <w:ind w:right="1518"/>
        <w:jc w:val="center"/>
        <w:rPr>
          <w:rFonts w:ascii="仿宋" w:hAnsi="仿宋" w:cs="仿宋" w:eastAsia="仿宋"/>
          <w:b w:val="0"/>
          <w:bCs w:val="0"/>
        </w:rPr>
      </w:pPr>
      <w:r>
        <w:rPr>
          <w:rFonts w:ascii="仿宋"/>
          <w:color w:val="001F5F"/>
          <w:w w:val="99"/>
        </w:rPr>
        <w:t>N</w:t>
      </w:r>
      <w:r>
        <w:rPr>
          <w:rFonts w:ascii="仿宋"/>
          <w:b w:val="0"/>
        </w:rPr>
      </w:r>
    </w:p>
    <w:p>
      <w:pPr>
        <w:spacing w:line="240" w:lineRule="auto" w:before="11"/>
        <w:rPr>
          <w:rFonts w:ascii="仿宋" w:hAnsi="仿宋" w:cs="仿宋" w:eastAsia="仿宋"/>
          <w:b/>
          <w:bCs/>
          <w:sz w:val="5"/>
          <w:szCs w:val="5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系统工程理论与实践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自然科学史研究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自然辩证法研究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复杂系统与复杂性科学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科学技术哲学研究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自然辩证法通讯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中国科技史杂志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系统科学学报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系统工程学报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中国科学基金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系统工程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系统管理学报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中国科学院院刊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科技导报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科普研究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实验室研究与探索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实验技术与管理</w:t>
            </w:r>
          </w:p>
        </w:tc>
      </w:tr>
    </w:tbl>
    <w:p>
      <w:pPr>
        <w:pStyle w:val="BodyText"/>
        <w:spacing w:line="240" w:lineRule="auto" w:before="3"/>
        <w:ind w:right="1518"/>
        <w:jc w:val="center"/>
        <w:rPr>
          <w:b w:val="0"/>
          <w:bCs w:val="0"/>
        </w:rPr>
      </w:pPr>
      <w:r>
        <w:rPr>
          <w:color w:val="001F5F"/>
        </w:rPr>
        <w:t>数学</w:t>
      </w:r>
      <w:r>
        <w:rPr>
          <w:b w:val="0"/>
          <w:bCs w:val="0"/>
        </w:rPr>
      </w:r>
    </w:p>
    <w:p>
      <w:pPr>
        <w:pStyle w:val="BodyText"/>
        <w:spacing w:line="240" w:lineRule="auto" w:before="74"/>
        <w:ind w:right="1518"/>
        <w:jc w:val="center"/>
        <w:rPr>
          <w:rFonts w:ascii="仿宋" w:hAnsi="仿宋" w:cs="仿宋" w:eastAsia="仿宋"/>
          <w:b w:val="0"/>
          <w:bCs w:val="0"/>
        </w:rPr>
      </w:pPr>
      <w:r>
        <w:rPr>
          <w:rFonts w:ascii="仿宋"/>
          <w:color w:val="001F5F"/>
        </w:rPr>
        <w:t>O1</w:t>
      </w:r>
      <w:r>
        <w:rPr>
          <w:rFonts w:ascii="仿宋"/>
          <w:b w:val="0"/>
        </w:rPr>
      </w:r>
    </w:p>
    <w:p>
      <w:pPr>
        <w:spacing w:line="240" w:lineRule="auto" w:before="11"/>
        <w:rPr>
          <w:rFonts w:ascii="仿宋" w:hAnsi="仿宋" w:cs="仿宋" w:eastAsia="仿宋"/>
          <w:b/>
          <w:bCs/>
          <w:sz w:val="5"/>
          <w:szCs w:val="5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数学学报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计算数学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中国科学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数学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应用数学学报</w:t>
            </w:r>
          </w:p>
        </w:tc>
      </w:tr>
    </w:tbl>
    <w:p>
      <w:pPr>
        <w:spacing w:after="0" w:line="240" w:lineRule="auto"/>
        <w:jc w:val="left"/>
        <w:rPr>
          <w:rFonts w:ascii="仿宋" w:hAnsi="仿宋" w:cs="仿宋" w:eastAsia="仿宋"/>
          <w:sz w:val="24"/>
          <w:szCs w:val="24"/>
        </w:rPr>
        <w:sectPr>
          <w:pgSz w:w="10440" w:h="15120"/>
          <w:pgMar w:header="0" w:footer="934" w:top="940" w:bottom="1120" w:left="780" w:right="78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7"/>
          <w:szCs w:val="7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数学年刊</w:t>
            </w:r>
            <w:r>
              <w:rPr>
                <w:rFonts w:ascii="仿宋" w:hAnsi="仿宋" w:cs="仿宋" w:eastAsia="仿宋"/>
                <w:sz w:val="24"/>
                <w:szCs w:val="24"/>
              </w:rPr>
              <w:t>.A</w:t>
            </w:r>
            <w:r>
              <w:rPr>
                <w:rFonts w:ascii="仿宋" w:hAnsi="仿宋" w:cs="仿宋" w:eastAsia="仿宋"/>
                <w:spacing w:val="-60"/>
                <w:sz w:val="24"/>
                <w:szCs w:val="24"/>
              </w:rPr>
              <w:t> </w:t>
            </w:r>
            <w:r>
              <w:rPr>
                <w:rFonts w:ascii="仿宋" w:hAnsi="仿宋" w:cs="仿宋" w:eastAsia="仿宋"/>
                <w:sz w:val="24"/>
                <w:szCs w:val="24"/>
              </w:rPr>
              <w:t>辑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应用数学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数学物理学报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高校应用数学学报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.A</w:t>
            </w:r>
            <w:r>
              <w:rPr>
                <w:rFonts w:ascii="仿宋" w:hAnsi="仿宋" w:cs="仿宋" w:eastAsia="仿宋"/>
                <w:spacing w:val="-60"/>
                <w:sz w:val="24"/>
                <w:szCs w:val="24"/>
              </w:rPr>
              <w:t> </w:t>
            </w:r>
            <w:r>
              <w:rPr>
                <w:rFonts w:ascii="仿宋" w:hAnsi="仿宋" w:cs="仿宋" w:eastAsia="仿宋"/>
                <w:sz w:val="24"/>
                <w:szCs w:val="24"/>
              </w:rPr>
              <w:t>辑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数学进展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系统科学与数学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运筹学学报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模糊系统与数学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应用概率统计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工程数学学报</w:t>
            </w:r>
          </w:p>
        </w:tc>
      </w:tr>
      <w:tr>
        <w:trPr>
          <w:trHeight w:val="785" w:hRule="exact"/>
        </w:trPr>
        <w:tc>
          <w:tcPr>
            <w:tcW w:w="8642" w:type="dxa"/>
            <w:gridSpan w:val="2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力学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  <w:p>
            <w:pPr>
              <w:pStyle w:val="TableParagraph"/>
              <w:spacing w:line="240" w:lineRule="auto" w:before="77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color w:val="001F5F"/>
                <w:sz w:val="24"/>
              </w:rPr>
              <w:t>O3</w:t>
            </w:r>
            <w:r>
              <w:rPr>
                <w:rFonts w:ascii="仿宋"/>
                <w:sz w:val="24"/>
              </w:rPr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力学学报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爆炸与冲击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振动与冲击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固体力学学报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工程力学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计算力学学报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应用数学和力学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力学季刊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振动工程学报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应用力学学报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实验力学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力学与实践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力学进展</w:t>
            </w:r>
          </w:p>
        </w:tc>
      </w:tr>
      <w:tr>
        <w:trPr>
          <w:trHeight w:val="785" w:hRule="exact"/>
        </w:trPr>
        <w:tc>
          <w:tcPr>
            <w:tcW w:w="8642" w:type="dxa"/>
            <w:gridSpan w:val="2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物理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  <w:p>
            <w:pPr>
              <w:pStyle w:val="TableParagraph"/>
              <w:spacing w:line="240" w:lineRule="auto" w:before="74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color w:val="001F5F"/>
                <w:sz w:val="24"/>
              </w:rPr>
              <w:t>O4</w:t>
            </w:r>
            <w:r>
              <w:rPr>
                <w:rFonts w:ascii="仿宋"/>
                <w:sz w:val="24"/>
              </w:rPr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光学学报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物理学报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中国激光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中国光学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物理学进展</w:t>
            </w:r>
          </w:p>
        </w:tc>
      </w:tr>
    </w:tbl>
    <w:p>
      <w:pPr>
        <w:spacing w:after="0" w:line="240" w:lineRule="auto"/>
        <w:jc w:val="left"/>
        <w:rPr>
          <w:rFonts w:ascii="仿宋" w:hAnsi="仿宋" w:cs="仿宋" w:eastAsia="仿宋"/>
          <w:sz w:val="24"/>
          <w:szCs w:val="24"/>
        </w:rPr>
        <w:sectPr>
          <w:pgSz w:w="10440" w:h="15120"/>
          <w:pgMar w:header="0" w:footer="934" w:top="940" w:bottom="1120" w:left="780" w:right="78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7"/>
          <w:szCs w:val="7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光子学报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发光学报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中国科学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物理学、力学、天文学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光谱学与光谱分析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波谱学杂志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声学学报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量子光学学报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强激光与粒子束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原子与分子物理学报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量子电子学报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计算物理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原子核物理评论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物理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高压物理学报</w:t>
            </w:r>
          </w:p>
        </w:tc>
      </w:tr>
      <w:tr>
        <w:trPr>
          <w:trHeight w:val="785" w:hRule="exact"/>
        </w:trPr>
        <w:tc>
          <w:tcPr>
            <w:tcW w:w="8642" w:type="dxa"/>
            <w:gridSpan w:val="2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化学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/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晶体学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  <w:p>
            <w:pPr>
              <w:pStyle w:val="TableParagraph"/>
              <w:spacing w:line="240" w:lineRule="auto" w:before="74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color w:val="001F5F"/>
                <w:sz w:val="24"/>
              </w:rPr>
              <w:t>O6/O7</w:t>
            </w:r>
            <w:r>
              <w:rPr>
                <w:rFonts w:ascii="仿宋"/>
                <w:sz w:val="24"/>
              </w:rPr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分析化学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高等学校化学学报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化学学报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色谱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有机化学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物理化学学报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分析测试学报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化学进展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无机化学学报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分析试验室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中国科学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化学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分子催化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质谱学报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分析科学学报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理化检验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化学分册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化学研究与应用</w:t>
            </w:r>
          </w:p>
        </w:tc>
      </w:tr>
    </w:tbl>
    <w:p>
      <w:pPr>
        <w:spacing w:after="0" w:line="240" w:lineRule="auto"/>
        <w:jc w:val="left"/>
        <w:rPr>
          <w:rFonts w:ascii="仿宋" w:hAnsi="仿宋" w:cs="仿宋" w:eastAsia="仿宋"/>
          <w:sz w:val="24"/>
          <w:szCs w:val="24"/>
        </w:rPr>
        <w:sectPr>
          <w:pgSz w:w="10440" w:h="15120"/>
          <w:pgMar w:header="0" w:footer="934" w:top="940" w:bottom="1120" w:left="780" w:right="78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化学通报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中国无机分析化学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人工晶体学报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分子科学学报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影像科学与光化学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功能高分子学报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化学试剂</w:t>
            </w:r>
          </w:p>
        </w:tc>
      </w:tr>
      <w:tr>
        <w:trPr>
          <w:trHeight w:val="786" w:hRule="exact"/>
        </w:trPr>
        <w:tc>
          <w:tcPr>
            <w:tcW w:w="8642" w:type="dxa"/>
            <w:gridSpan w:val="2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天文学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  <w:p>
            <w:pPr>
              <w:pStyle w:val="TableParagraph"/>
              <w:spacing w:line="240" w:lineRule="auto" w:before="74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color w:val="001F5F"/>
                <w:sz w:val="24"/>
              </w:rPr>
              <w:t>P1</w:t>
            </w:r>
            <w:r>
              <w:rPr>
                <w:rFonts w:ascii="仿宋"/>
                <w:sz w:val="24"/>
              </w:rPr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天文学报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天文学进展</w:t>
            </w:r>
          </w:p>
        </w:tc>
      </w:tr>
    </w:tbl>
    <w:p>
      <w:pPr>
        <w:pStyle w:val="BodyText"/>
        <w:spacing w:line="240" w:lineRule="auto"/>
        <w:ind w:left="1519" w:right="1519"/>
        <w:jc w:val="center"/>
        <w:rPr>
          <w:b w:val="0"/>
          <w:bCs w:val="0"/>
        </w:rPr>
      </w:pPr>
      <w:r>
        <w:rPr>
          <w:color w:val="001F5F"/>
        </w:rPr>
        <w:t>测绘学</w:t>
      </w:r>
      <w:r>
        <w:rPr>
          <w:b w:val="0"/>
          <w:bCs w:val="0"/>
        </w:rPr>
      </w:r>
    </w:p>
    <w:p>
      <w:pPr>
        <w:pStyle w:val="BodyText"/>
        <w:spacing w:line="240" w:lineRule="auto" w:before="74"/>
        <w:ind w:right="1518"/>
        <w:jc w:val="center"/>
        <w:rPr>
          <w:rFonts w:ascii="仿宋" w:hAnsi="仿宋" w:cs="仿宋" w:eastAsia="仿宋"/>
          <w:b w:val="0"/>
          <w:bCs w:val="0"/>
        </w:rPr>
      </w:pPr>
      <w:r>
        <w:rPr>
          <w:rFonts w:ascii="仿宋"/>
          <w:color w:val="001F5F"/>
        </w:rPr>
        <w:t>P2</w:t>
      </w:r>
      <w:r>
        <w:rPr>
          <w:rFonts w:ascii="仿宋"/>
          <w:b w:val="0"/>
        </w:rPr>
      </w:r>
    </w:p>
    <w:p>
      <w:pPr>
        <w:spacing w:line="240" w:lineRule="auto" w:before="11"/>
        <w:rPr>
          <w:rFonts w:ascii="仿宋" w:hAnsi="仿宋" w:cs="仿宋" w:eastAsia="仿宋"/>
          <w:b/>
          <w:bCs/>
          <w:sz w:val="5"/>
          <w:szCs w:val="5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测绘学报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武汉大学学报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信息科学版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测绘科学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测绘通报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大地测量与地球动力学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遥感学报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地球信息科学学报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测绘科学技术学报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海洋测绘</w:t>
            </w:r>
          </w:p>
        </w:tc>
      </w:tr>
    </w:tbl>
    <w:p>
      <w:pPr>
        <w:pStyle w:val="BodyText"/>
        <w:spacing w:line="240" w:lineRule="auto"/>
        <w:ind w:right="1519"/>
        <w:jc w:val="center"/>
        <w:rPr>
          <w:b w:val="0"/>
          <w:bCs w:val="0"/>
        </w:rPr>
      </w:pPr>
      <w:r>
        <w:rPr>
          <w:color w:val="001F5F"/>
        </w:rPr>
        <w:t>地球物理学</w:t>
      </w:r>
      <w:r>
        <w:rPr>
          <w:b w:val="0"/>
          <w:bCs w:val="0"/>
        </w:rPr>
      </w:r>
    </w:p>
    <w:p>
      <w:pPr>
        <w:pStyle w:val="BodyText"/>
        <w:spacing w:line="240" w:lineRule="auto" w:before="77"/>
        <w:ind w:right="1518"/>
        <w:jc w:val="center"/>
        <w:rPr>
          <w:rFonts w:ascii="仿宋" w:hAnsi="仿宋" w:cs="仿宋" w:eastAsia="仿宋"/>
          <w:b w:val="0"/>
          <w:bCs w:val="0"/>
        </w:rPr>
      </w:pPr>
      <w:r>
        <w:rPr>
          <w:rFonts w:ascii="仿宋"/>
          <w:color w:val="001F5F"/>
        </w:rPr>
        <w:t>P3</w:t>
      </w:r>
      <w:r>
        <w:rPr>
          <w:rFonts w:ascii="仿宋"/>
          <w:b w:val="0"/>
        </w:rPr>
      </w:r>
    </w:p>
    <w:p>
      <w:pPr>
        <w:spacing w:line="240" w:lineRule="auto" w:before="9"/>
        <w:rPr>
          <w:rFonts w:ascii="仿宋" w:hAnsi="仿宋" w:cs="仿宋" w:eastAsia="仿宋"/>
          <w:b/>
          <w:bCs/>
          <w:sz w:val="5"/>
          <w:szCs w:val="5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地球物理学报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地震学报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地震地质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地震工程学报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地震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中国地震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地震研究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震灾防御技术</w:t>
            </w:r>
          </w:p>
        </w:tc>
      </w:tr>
    </w:tbl>
    <w:p>
      <w:pPr>
        <w:spacing w:after="0" w:line="240" w:lineRule="auto"/>
        <w:jc w:val="left"/>
        <w:rPr>
          <w:rFonts w:ascii="仿宋" w:hAnsi="仿宋" w:cs="仿宋" w:eastAsia="仿宋"/>
          <w:sz w:val="24"/>
          <w:szCs w:val="24"/>
        </w:rPr>
        <w:sectPr>
          <w:pgSz w:w="10440" w:h="15120"/>
          <w:pgMar w:header="0" w:footer="934" w:top="940" w:bottom="1120" w:left="780" w:right="780"/>
        </w:sectPr>
      </w:pPr>
    </w:p>
    <w:p>
      <w:pPr>
        <w:spacing w:line="240" w:lineRule="auto" w:before="3"/>
        <w:rPr>
          <w:rFonts w:ascii="仿宋" w:hAnsi="仿宋" w:cs="仿宋" w:eastAsia="仿宋"/>
          <w:b/>
          <w:bCs/>
          <w:sz w:val="6"/>
          <w:szCs w:val="6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水文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地球物理学进展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地震工程与工程振动</w:t>
            </w:r>
          </w:p>
        </w:tc>
      </w:tr>
    </w:tbl>
    <w:p>
      <w:pPr>
        <w:pStyle w:val="BodyText"/>
        <w:spacing w:line="300" w:lineRule="auto"/>
        <w:ind w:left="3476" w:right="3471"/>
        <w:jc w:val="center"/>
        <w:rPr>
          <w:rFonts w:ascii="仿宋" w:hAnsi="仿宋" w:cs="仿宋" w:eastAsia="仿宋"/>
          <w:b w:val="0"/>
          <w:bCs w:val="0"/>
        </w:rPr>
      </w:pPr>
      <w:r>
        <w:rPr>
          <w:color w:val="001F5F"/>
        </w:rPr>
        <w:t>大气科学</w:t>
      </w:r>
      <w:r>
        <w:rPr>
          <w:rFonts w:ascii="仿宋" w:hAnsi="仿宋" w:cs="仿宋" w:eastAsia="仿宋"/>
          <w:color w:val="001F5F"/>
        </w:rPr>
        <w:t>(</w:t>
      </w:r>
      <w:r>
        <w:rPr>
          <w:color w:val="001F5F"/>
        </w:rPr>
        <w:t>气象学</w:t>
      </w:r>
      <w:r>
        <w:rPr>
          <w:rFonts w:ascii="仿宋" w:hAnsi="仿宋" w:cs="仿宋" w:eastAsia="仿宋"/>
          <w:color w:val="001F5F"/>
        </w:rPr>
        <w:t>)</w:t>
      </w:r>
      <w:r>
        <w:rPr>
          <w:rFonts w:ascii="仿宋" w:hAnsi="仿宋" w:cs="仿宋" w:eastAsia="仿宋"/>
          <w:color w:val="001F5F"/>
          <w:w w:val="99"/>
        </w:rPr>
        <w:t> </w:t>
      </w:r>
      <w:r>
        <w:rPr>
          <w:rFonts w:ascii="仿宋" w:hAnsi="仿宋" w:cs="仿宋" w:eastAsia="仿宋"/>
          <w:color w:val="001F5F"/>
        </w:rPr>
        <w:t>P4</w:t>
      </w:r>
      <w:r>
        <w:rPr>
          <w:rFonts w:ascii="仿宋" w:hAnsi="仿宋" w:cs="仿宋" w:eastAsia="仿宋"/>
          <w:b w:val="0"/>
          <w:bCs w:val="0"/>
        </w:rPr>
      </w: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大气科学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气象学报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高原气象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气象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应用气象学报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大气科学学报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气候与环境研究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气候变化研究进展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热带气象学报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气象科学</w:t>
            </w:r>
          </w:p>
        </w:tc>
      </w:tr>
      <w:tr>
        <w:trPr>
          <w:trHeight w:val="785" w:hRule="exact"/>
        </w:trPr>
        <w:tc>
          <w:tcPr>
            <w:tcW w:w="8642" w:type="dxa"/>
            <w:gridSpan w:val="2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地质学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  <w:p>
            <w:pPr>
              <w:pStyle w:val="TableParagraph"/>
              <w:spacing w:line="240" w:lineRule="auto" w:before="77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color w:val="001F5F"/>
                <w:sz w:val="24"/>
              </w:rPr>
              <w:t>P5</w:t>
            </w:r>
            <w:r>
              <w:rPr>
                <w:rFonts w:ascii="仿宋"/>
                <w:sz w:val="24"/>
              </w:rPr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岩石学报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矿床地质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地质学报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地学前缘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地质通报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中国地质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地球学报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地质论评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中国科学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地球科学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大地构造与成矿学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岩石矿物学杂志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沉积学报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吉林大学学报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地球科学版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地球化学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古地理学报</w:t>
            </w:r>
          </w:p>
        </w:tc>
      </w:tr>
    </w:tbl>
    <w:p>
      <w:pPr>
        <w:spacing w:after="0" w:line="240" w:lineRule="auto"/>
        <w:jc w:val="left"/>
        <w:rPr>
          <w:rFonts w:ascii="仿宋" w:hAnsi="仿宋" w:cs="仿宋" w:eastAsia="仿宋"/>
          <w:sz w:val="24"/>
          <w:szCs w:val="24"/>
        </w:rPr>
        <w:sectPr>
          <w:pgSz w:w="10440" w:h="15120"/>
          <w:pgMar w:header="0" w:footer="934" w:top="940" w:bottom="1120" w:left="780" w:right="78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7"/>
          <w:szCs w:val="7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地球科学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高校地质学报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矿物学报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第四纪研究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现代地质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地质与勘探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矿物岩石地球化学通报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矿物岩石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地质科技情报（改名为：地质科技通报）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地质科学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地层学杂志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西北地质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沉积与特提斯地质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物探与化探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30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岩矿测试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31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水文地质工程地质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32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地球科学与环境学报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33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地质力学学报</w:t>
            </w:r>
          </w:p>
        </w:tc>
      </w:tr>
      <w:tr>
        <w:trPr>
          <w:trHeight w:val="785" w:hRule="exact"/>
        </w:trPr>
        <w:tc>
          <w:tcPr>
            <w:tcW w:w="8642" w:type="dxa"/>
            <w:gridSpan w:val="2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海洋学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  <w:p>
            <w:pPr>
              <w:pStyle w:val="TableParagraph"/>
              <w:spacing w:line="240" w:lineRule="auto" w:before="74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color w:val="001F5F"/>
                <w:sz w:val="24"/>
              </w:rPr>
              <w:t>P7</w:t>
            </w:r>
            <w:r>
              <w:rPr>
                <w:rFonts w:ascii="仿宋"/>
                <w:sz w:val="24"/>
              </w:rPr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海洋学报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海洋地质与第四纪地质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海洋通报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热带海洋学报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应用海洋学学报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海洋科学进展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海洋地质前沿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海洋工程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海洋学研究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极地研究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海洋预报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海洋科学</w:t>
            </w:r>
          </w:p>
        </w:tc>
      </w:tr>
    </w:tbl>
    <w:p>
      <w:pPr>
        <w:spacing w:after="0" w:line="240" w:lineRule="auto"/>
        <w:jc w:val="left"/>
        <w:rPr>
          <w:rFonts w:ascii="仿宋" w:hAnsi="仿宋" w:cs="仿宋" w:eastAsia="仿宋"/>
          <w:sz w:val="24"/>
          <w:szCs w:val="24"/>
        </w:rPr>
        <w:sectPr>
          <w:pgSz w:w="10440" w:h="15120"/>
          <w:pgMar w:header="0" w:footer="934" w:top="940" w:bottom="1120" w:left="780" w:right="78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海洋湖沼通报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海洋与湖沼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中国海洋大学学报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自然科学版</w:t>
            </w:r>
          </w:p>
        </w:tc>
      </w:tr>
      <w:tr>
        <w:trPr>
          <w:trHeight w:val="785" w:hRule="exact"/>
        </w:trPr>
        <w:tc>
          <w:tcPr>
            <w:tcW w:w="8642" w:type="dxa"/>
            <w:gridSpan w:val="2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地理学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  <w:p>
            <w:pPr>
              <w:pStyle w:val="TableParagraph"/>
              <w:spacing w:line="240" w:lineRule="auto" w:before="77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color w:val="001F5F"/>
                <w:sz w:val="24"/>
              </w:rPr>
              <w:t>K9,P9</w:t>
            </w:r>
            <w:r>
              <w:rPr>
                <w:rFonts w:ascii="仿宋"/>
                <w:sz w:val="24"/>
              </w:rPr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地理学报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地理科学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地理研究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地理科学进展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人文地理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中国沙漠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经济地理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中国历史地理论丛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干旱区地理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山地学报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地球科学进展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冰川冻土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地理与地理信息科学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湿地科学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世界地理研究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热带地理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干旱区资源与环境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干旱区研究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湖泊科学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中国岩溶</w:t>
            </w:r>
          </w:p>
        </w:tc>
      </w:tr>
    </w:tbl>
    <w:p>
      <w:pPr>
        <w:pStyle w:val="BodyText"/>
        <w:spacing w:line="297" w:lineRule="auto" w:before="1"/>
        <w:ind w:left="3685" w:right="2349" w:hanging="1235"/>
        <w:jc w:val="left"/>
        <w:rPr>
          <w:rFonts w:ascii="仿宋" w:hAnsi="仿宋" w:cs="仿宋" w:eastAsia="仿宋"/>
          <w:b w:val="0"/>
          <w:bCs w:val="0"/>
        </w:rPr>
      </w:pPr>
      <w:r>
        <w:rPr>
          <w:color w:val="001F5F"/>
        </w:rPr>
        <w:t>生物科学</w:t>
      </w:r>
      <w:r>
        <w:rPr>
          <w:rFonts w:ascii="仿宋" w:hAnsi="仿宋" w:cs="仿宋" w:eastAsia="仿宋"/>
          <w:color w:val="001F5F"/>
        </w:rPr>
        <w:t>(</w:t>
      </w:r>
      <w:r>
        <w:rPr>
          <w:color w:val="001F5F"/>
        </w:rPr>
        <w:t>除植物学，动物学</w:t>
      </w:r>
      <w:r>
        <w:rPr>
          <w:rFonts w:ascii="仿宋" w:hAnsi="仿宋" w:cs="仿宋" w:eastAsia="仿宋"/>
          <w:color w:val="001F5F"/>
        </w:rPr>
        <w:t>/</w:t>
      </w:r>
      <w:r>
        <w:rPr>
          <w:color w:val="001F5F"/>
        </w:rPr>
        <w:t>人类学</w:t>
      </w:r>
      <w:r>
        <w:rPr>
          <w:rFonts w:ascii="仿宋" w:hAnsi="仿宋" w:cs="仿宋" w:eastAsia="仿宋"/>
          <w:color w:val="001F5F"/>
        </w:rPr>
        <w:t>)</w:t>
      </w:r>
      <w:r>
        <w:rPr>
          <w:rFonts w:ascii="仿宋" w:hAnsi="仿宋" w:cs="仿宋" w:eastAsia="仿宋"/>
          <w:color w:val="001F5F"/>
          <w:w w:val="99"/>
        </w:rPr>
        <w:t> </w:t>
      </w:r>
      <w:r>
        <w:rPr>
          <w:rFonts w:ascii="仿宋" w:hAnsi="仿宋" w:cs="仿宋" w:eastAsia="仿宋"/>
          <w:color w:val="001F5F"/>
        </w:rPr>
        <w:t>Q(</w:t>
      </w:r>
      <w:r>
        <w:rPr>
          <w:color w:val="001F5F"/>
        </w:rPr>
        <w:t>除</w:t>
      </w:r>
      <w:r>
        <w:rPr>
          <w:color w:val="001F5F"/>
          <w:spacing w:val="-64"/>
        </w:rPr>
        <w:t> </w:t>
      </w:r>
      <w:r>
        <w:rPr>
          <w:rFonts w:ascii="仿宋" w:hAnsi="仿宋" w:cs="仿宋" w:eastAsia="仿宋"/>
          <w:color w:val="001F5F"/>
        </w:rPr>
        <w:t>Q94/Q98)</w:t>
      </w:r>
      <w:r>
        <w:rPr>
          <w:rFonts w:ascii="仿宋" w:hAnsi="仿宋" w:cs="仿宋" w:eastAsia="仿宋"/>
          <w:b w:val="0"/>
          <w:bCs w:val="0"/>
        </w:rPr>
      </w: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生态学报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生物多样性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应用生态学报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生态学杂志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遗传</w:t>
            </w:r>
          </w:p>
        </w:tc>
      </w:tr>
    </w:tbl>
    <w:p>
      <w:pPr>
        <w:spacing w:after="0" w:line="240" w:lineRule="auto"/>
        <w:jc w:val="left"/>
        <w:rPr>
          <w:rFonts w:ascii="仿宋" w:hAnsi="仿宋" w:cs="仿宋" w:eastAsia="仿宋"/>
          <w:sz w:val="24"/>
          <w:szCs w:val="24"/>
        </w:rPr>
        <w:sectPr>
          <w:pgSz w:w="10440" w:h="15120"/>
          <w:pgMar w:header="0" w:footer="934" w:top="940" w:bottom="1120" w:left="780" w:right="780"/>
        </w:sectPr>
      </w:pPr>
    </w:p>
    <w:p>
      <w:pPr>
        <w:spacing w:line="240" w:lineRule="auto" w:before="1"/>
        <w:rPr>
          <w:rFonts w:ascii="仿宋" w:hAnsi="仿宋" w:cs="仿宋" w:eastAsia="仿宋"/>
          <w:b/>
          <w:bCs/>
          <w:sz w:val="6"/>
          <w:szCs w:val="6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水生生物学报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微生物学报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生物工程学报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应用与环境生物学报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微生物学通报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古生物学报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生物化学与生物物理进展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古脊椎动物学报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中国生物工程杂志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中国科学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生命科学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生物技术通报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基因组学与应用生物学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微体古生物学报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中国生物化学与分子生物学报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生命科学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生物学杂志</w:t>
            </w:r>
          </w:p>
        </w:tc>
      </w:tr>
    </w:tbl>
    <w:p>
      <w:pPr>
        <w:pStyle w:val="BodyText"/>
        <w:spacing w:line="240" w:lineRule="auto"/>
        <w:ind w:left="1519" w:right="1519"/>
        <w:jc w:val="center"/>
        <w:rPr>
          <w:b w:val="0"/>
          <w:bCs w:val="0"/>
        </w:rPr>
      </w:pPr>
      <w:r>
        <w:rPr>
          <w:color w:val="001F5F"/>
        </w:rPr>
        <w:t>植物学</w:t>
      </w:r>
      <w:r>
        <w:rPr>
          <w:b w:val="0"/>
          <w:bCs w:val="0"/>
        </w:rPr>
      </w:r>
    </w:p>
    <w:p>
      <w:pPr>
        <w:pStyle w:val="BodyText"/>
        <w:spacing w:line="240" w:lineRule="auto" w:before="75"/>
        <w:ind w:left="1519" w:right="1519"/>
        <w:jc w:val="center"/>
        <w:rPr>
          <w:rFonts w:ascii="仿宋" w:hAnsi="仿宋" w:cs="仿宋" w:eastAsia="仿宋"/>
          <w:b w:val="0"/>
          <w:bCs w:val="0"/>
        </w:rPr>
      </w:pPr>
      <w:r>
        <w:rPr>
          <w:rFonts w:ascii="仿宋"/>
          <w:color w:val="001F5F"/>
        </w:rPr>
        <w:t>Q94</w:t>
      </w:r>
      <w:r>
        <w:rPr>
          <w:rFonts w:ascii="仿宋"/>
          <w:b w:val="0"/>
        </w:rPr>
      </w:r>
    </w:p>
    <w:p>
      <w:pPr>
        <w:spacing w:line="240" w:lineRule="auto" w:before="11"/>
        <w:rPr>
          <w:rFonts w:ascii="仿宋" w:hAnsi="仿宋" w:cs="仿宋" w:eastAsia="仿宋"/>
          <w:b/>
          <w:bCs/>
          <w:sz w:val="5"/>
          <w:szCs w:val="5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植物生态学报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植物学报（</w:t>
            </w:r>
            <w:r>
              <w:rPr>
                <w:rFonts w:ascii="仿宋" w:hAnsi="仿宋" w:cs="仿宋" w:eastAsia="仿宋"/>
                <w:sz w:val="24"/>
                <w:szCs w:val="24"/>
              </w:rPr>
              <w:t>2009-</w:t>
            </w:r>
            <w:r>
              <w:rPr>
                <w:rFonts w:ascii="仿宋" w:hAnsi="仿宋" w:cs="仿宋" w:eastAsia="仿宋"/>
                <w:sz w:val="24"/>
                <w:szCs w:val="24"/>
              </w:rPr>
              <w:t>）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西北植物学报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植物生理学报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植物科学学报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菌物学报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植物资源与环境学报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植物研究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广西植物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热带亚热带植物学报</w:t>
            </w:r>
          </w:p>
        </w:tc>
      </w:tr>
      <w:tr>
        <w:trPr>
          <w:trHeight w:val="785" w:hRule="exact"/>
        </w:trPr>
        <w:tc>
          <w:tcPr>
            <w:tcW w:w="8642" w:type="dxa"/>
            <w:gridSpan w:val="2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动物学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/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人类学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  <w:p>
            <w:pPr>
              <w:pStyle w:val="TableParagraph"/>
              <w:spacing w:line="240" w:lineRule="auto" w:before="74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color w:val="001F5F"/>
                <w:sz w:val="24"/>
              </w:rPr>
              <w:t>Q95/Q98</w:t>
            </w:r>
            <w:r>
              <w:rPr>
                <w:rFonts w:ascii="仿宋"/>
                <w:sz w:val="24"/>
              </w:rPr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昆虫学报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兽类学报</w:t>
            </w:r>
          </w:p>
        </w:tc>
      </w:tr>
    </w:tbl>
    <w:p>
      <w:pPr>
        <w:spacing w:after="0" w:line="240" w:lineRule="auto"/>
        <w:jc w:val="left"/>
        <w:rPr>
          <w:rFonts w:ascii="仿宋" w:hAnsi="仿宋" w:cs="仿宋" w:eastAsia="仿宋"/>
          <w:sz w:val="24"/>
          <w:szCs w:val="24"/>
        </w:rPr>
        <w:sectPr>
          <w:pgSz w:w="10440" w:h="15120"/>
          <w:pgMar w:header="0" w:footer="934" w:top="940" w:bottom="1120" w:left="780" w:right="780"/>
        </w:sectPr>
      </w:pPr>
    </w:p>
    <w:p>
      <w:pPr>
        <w:spacing w:line="240" w:lineRule="auto" w:before="1"/>
        <w:rPr>
          <w:rFonts w:ascii="仿宋" w:hAnsi="仿宋" w:cs="仿宋" w:eastAsia="仿宋"/>
          <w:b/>
          <w:bCs/>
          <w:sz w:val="6"/>
          <w:szCs w:val="6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动物学杂志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应用昆虫学报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人类学学报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四川动物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中国实验动物学报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野生动物学报</w:t>
            </w:r>
          </w:p>
        </w:tc>
      </w:tr>
    </w:tbl>
    <w:p>
      <w:pPr>
        <w:spacing w:line="240" w:lineRule="auto" w:before="8"/>
        <w:rPr>
          <w:rFonts w:ascii="仿宋" w:hAnsi="仿宋" w:cs="仿宋" w:eastAsia="仿宋"/>
          <w:b/>
          <w:bCs/>
          <w:sz w:val="13"/>
          <w:szCs w:val="13"/>
        </w:rPr>
      </w:pPr>
    </w:p>
    <w:p>
      <w:pPr>
        <w:pStyle w:val="BodyText"/>
        <w:spacing w:line="240" w:lineRule="auto" w:before="26"/>
        <w:ind w:left="2873" w:right="1383"/>
        <w:jc w:val="left"/>
        <w:rPr>
          <w:rFonts w:ascii="宋体" w:hAnsi="宋体" w:cs="宋体" w:eastAsia="宋体"/>
          <w:b w:val="0"/>
          <w:bCs w:val="0"/>
        </w:rPr>
      </w:pPr>
      <w:r>
        <w:rPr>
          <w:rFonts w:ascii="宋体" w:hAnsi="宋体" w:cs="宋体" w:eastAsia="宋体"/>
          <w:color w:val="FF0000"/>
        </w:rPr>
        <w:t>学科门类</w:t>
      </w:r>
      <w:r>
        <w:rPr>
          <w:rFonts w:ascii="宋体" w:hAnsi="宋体" w:cs="宋体" w:eastAsia="宋体"/>
          <w:color w:val="FF0000"/>
        </w:rPr>
        <w:t>:</w:t>
      </w:r>
      <w:r>
        <w:rPr>
          <w:rFonts w:ascii="宋体" w:hAnsi="宋体" w:cs="宋体" w:eastAsia="宋体"/>
          <w:color w:val="FF0000"/>
        </w:rPr>
        <w:t>第五编</w:t>
      </w:r>
      <w:r>
        <w:rPr>
          <w:rFonts w:ascii="宋体" w:hAnsi="宋体" w:cs="宋体" w:eastAsia="宋体"/>
          <w:color w:val="FF0000"/>
          <w:spacing w:val="-4"/>
        </w:rPr>
        <w:t> </w:t>
      </w:r>
      <w:r>
        <w:rPr>
          <w:rFonts w:ascii="宋体" w:hAnsi="宋体" w:cs="宋体" w:eastAsia="宋体"/>
          <w:color w:val="FF0000"/>
          <w:spacing w:val="-4"/>
        </w:rPr>
      </w:r>
      <w:r>
        <w:rPr>
          <w:rFonts w:ascii="宋体" w:hAnsi="宋体" w:cs="宋体" w:eastAsia="宋体"/>
          <w:color w:val="FF0000"/>
        </w:rPr>
        <w:t>医药、卫生</w:t>
      </w:r>
      <w:r>
        <w:rPr>
          <w:rFonts w:ascii="宋体" w:hAnsi="宋体" w:cs="宋体" w:eastAsia="宋体"/>
          <w:color w:val="FF0000"/>
          <w:w w:val="99"/>
        </w:rPr>
        <w:t> </w:t>
      </w:r>
      <w:r>
        <w:rPr>
          <w:rFonts w:ascii="宋体" w:hAnsi="宋体" w:cs="宋体" w:eastAsia="宋体"/>
          <w:b w:val="0"/>
          <w:bCs w:val="0"/>
        </w:rPr>
      </w:r>
    </w:p>
    <w:p>
      <w:pPr>
        <w:spacing w:line="240" w:lineRule="auto" w:before="3"/>
        <w:rPr>
          <w:rFonts w:ascii="宋体" w:hAnsi="宋体" w:cs="宋体" w:eastAsia="宋体"/>
          <w:b/>
          <w:bCs/>
          <w:sz w:val="21"/>
          <w:szCs w:val="21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785" w:hRule="exact"/>
        </w:trPr>
        <w:tc>
          <w:tcPr>
            <w:tcW w:w="8642" w:type="dxa"/>
            <w:gridSpan w:val="2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1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综合性医药卫生（除一般理论，教育与普及）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  <w:p>
            <w:pPr>
              <w:pStyle w:val="TableParagraph"/>
              <w:spacing w:line="240" w:lineRule="auto" w:before="77"/>
              <w:ind w:right="1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R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（除</w:t>
            </w:r>
            <w:r>
              <w:rPr>
                <w:rFonts w:ascii="仿宋" w:hAnsi="仿宋" w:cs="仿宋" w:eastAsia="仿宋"/>
                <w:b/>
                <w:bCs/>
                <w:color w:val="001F5F"/>
                <w:spacing w:val="-64"/>
                <w:sz w:val="24"/>
                <w:szCs w:val="24"/>
              </w:rPr>
              <w:t> 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R-0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，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R-4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）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中华医学杂志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南方医科大学学报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北京大学学报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医学版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中国医学科学院学报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第三军医大学学报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解放军医学杂志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中南大学学报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医学版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华中科技大学学报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医学版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浙江大学学报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医学版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复旦学报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医学版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西安交通大学学报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医学版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第二军医大学学报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郑州大学学报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医学版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上海交通大学学报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医学版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中国全科医学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实用医学杂志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中山大学学报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医学版（改名为：中山大学学报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医学科学版）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吉林大学学报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医学版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中国医科大学学报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四川大学学报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医学版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重庆医科大学学报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首都医科大学学报</w:t>
            </w:r>
          </w:p>
        </w:tc>
      </w:tr>
    </w:tbl>
    <w:p>
      <w:pPr>
        <w:spacing w:after="0" w:line="240" w:lineRule="auto"/>
        <w:jc w:val="left"/>
        <w:rPr>
          <w:rFonts w:ascii="仿宋" w:hAnsi="仿宋" w:cs="仿宋" w:eastAsia="仿宋"/>
          <w:sz w:val="24"/>
          <w:szCs w:val="24"/>
        </w:rPr>
        <w:sectPr>
          <w:pgSz w:w="10440" w:h="15120"/>
          <w:pgMar w:header="0" w:footer="934" w:top="940" w:bottom="1120" w:left="780" w:right="78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安徽医科大学学报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医学研究生学报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南京医科大学学报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自然科学版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山东大学学报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医学版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医药导报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天津医药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中国比较医学杂志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30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中国现代医学杂志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31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解放军医学院学报</w:t>
            </w:r>
          </w:p>
        </w:tc>
      </w:tr>
      <w:tr>
        <w:trPr>
          <w:trHeight w:val="785" w:hRule="exact"/>
        </w:trPr>
        <w:tc>
          <w:tcPr>
            <w:tcW w:w="8642" w:type="dxa"/>
            <w:gridSpan w:val="2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一般理论，教育与普及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  <w:p>
            <w:pPr>
              <w:pStyle w:val="TableParagraph"/>
              <w:spacing w:line="240" w:lineRule="auto" w:before="74"/>
              <w:ind w:right="1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R-0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，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R-4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医学与哲学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医学与社会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中华护理教育</w:t>
            </w:r>
          </w:p>
        </w:tc>
      </w:tr>
      <w:tr>
        <w:trPr>
          <w:trHeight w:val="786" w:hRule="exact"/>
        </w:trPr>
        <w:tc>
          <w:tcPr>
            <w:tcW w:w="8642" w:type="dxa"/>
            <w:gridSpan w:val="2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预防医学、卫生学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  <w:p>
            <w:pPr>
              <w:pStyle w:val="TableParagraph"/>
              <w:spacing w:line="240" w:lineRule="auto" w:before="74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color w:val="001F5F"/>
                <w:sz w:val="24"/>
              </w:rPr>
              <w:t>R1</w:t>
            </w:r>
            <w:r>
              <w:rPr>
                <w:rFonts w:ascii="仿宋"/>
                <w:sz w:val="24"/>
              </w:rPr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中华预防医学杂志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中华流行病学杂志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中国卫生政策研究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中国卫生经济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中国卫生统计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中国医院管理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中华疾病控制杂志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卫生研究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中华医院管理杂志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中国卫生事业管理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中华劳动卫生职业病杂志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营养学报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中国卫生资源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中国疫苗和免疫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现代预防医学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环境与健康杂志</w:t>
            </w:r>
          </w:p>
        </w:tc>
      </w:tr>
    </w:tbl>
    <w:p>
      <w:pPr>
        <w:spacing w:after="0" w:line="240" w:lineRule="auto"/>
        <w:jc w:val="left"/>
        <w:rPr>
          <w:rFonts w:ascii="仿宋" w:hAnsi="仿宋" w:cs="仿宋" w:eastAsia="仿宋"/>
          <w:sz w:val="24"/>
          <w:szCs w:val="24"/>
        </w:rPr>
        <w:sectPr>
          <w:pgSz w:w="10440" w:h="15120"/>
          <w:pgMar w:header="0" w:footer="934" w:top="940" w:bottom="1120" w:left="780" w:right="78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卫生经济研究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中国职业医学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环境与职业医学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中国学校卫生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中国艾滋病性病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中国健康教育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中国感染控制杂志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中国慢性病预防与控制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中国公共卫生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中国食品卫生杂志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中国医院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中国预防医学杂志</w:t>
            </w:r>
          </w:p>
        </w:tc>
      </w:tr>
    </w:tbl>
    <w:p>
      <w:pPr>
        <w:pStyle w:val="BodyText"/>
        <w:spacing w:line="240" w:lineRule="auto"/>
        <w:ind w:right="1519"/>
        <w:jc w:val="center"/>
        <w:rPr>
          <w:b w:val="0"/>
          <w:bCs w:val="0"/>
        </w:rPr>
      </w:pPr>
      <w:r>
        <w:rPr>
          <w:color w:val="001F5F"/>
        </w:rPr>
        <w:t>中国医学</w:t>
      </w:r>
      <w:r>
        <w:rPr>
          <w:b w:val="0"/>
          <w:bCs w:val="0"/>
        </w:rPr>
      </w:r>
    </w:p>
    <w:p>
      <w:pPr>
        <w:pStyle w:val="BodyText"/>
        <w:spacing w:line="240" w:lineRule="auto" w:before="77"/>
        <w:ind w:right="1518"/>
        <w:jc w:val="center"/>
        <w:rPr>
          <w:rFonts w:ascii="仿宋" w:hAnsi="仿宋" w:cs="仿宋" w:eastAsia="仿宋"/>
          <w:b w:val="0"/>
          <w:bCs w:val="0"/>
        </w:rPr>
      </w:pPr>
      <w:r>
        <w:rPr>
          <w:rFonts w:ascii="仿宋"/>
          <w:color w:val="001F5F"/>
        </w:rPr>
        <w:t>R2</w:t>
      </w:r>
      <w:r>
        <w:rPr>
          <w:rFonts w:ascii="仿宋"/>
          <w:b w:val="0"/>
        </w:rPr>
      </w:r>
    </w:p>
    <w:p>
      <w:pPr>
        <w:spacing w:line="240" w:lineRule="auto" w:before="10"/>
        <w:rPr>
          <w:rFonts w:ascii="仿宋" w:hAnsi="仿宋" w:cs="仿宋" w:eastAsia="仿宋"/>
          <w:b/>
          <w:bCs/>
          <w:sz w:val="5"/>
          <w:szCs w:val="5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中草药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中国中药杂志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针刺研究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中国实验方剂学杂志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中国中西医结合杂志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北京中医药大学学报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中华中医药杂志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中医杂志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中成药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中药材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中国针灸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中药药理与临床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世界科学技术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中医药现代化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中药新药与临床药理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南京中医药大学学报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中华中医药学刊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中国中医基础医学杂志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时珍国医国药</w:t>
            </w:r>
          </w:p>
        </w:tc>
      </w:tr>
    </w:tbl>
    <w:p>
      <w:pPr>
        <w:spacing w:after="0" w:line="240" w:lineRule="auto"/>
        <w:jc w:val="left"/>
        <w:rPr>
          <w:rFonts w:ascii="仿宋" w:hAnsi="仿宋" w:cs="仿宋" w:eastAsia="仿宋"/>
          <w:sz w:val="24"/>
          <w:szCs w:val="24"/>
        </w:rPr>
        <w:sectPr>
          <w:pgSz w:w="10440" w:h="15120"/>
          <w:pgMar w:header="0" w:footer="934" w:top="940" w:bottom="1120" w:left="780" w:right="78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7"/>
          <w:szCs w:val="7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784" w:hRule="exact"/>
        </w:trPr>
        <w:tc>
          <w:tcPr>
            <w:tcW w:w="8642" w:type="dxa"/>
            <w:gridSpan w:val="2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基础医学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  <w:p>
            <w:pPr>
              <w:pStyle w:val="TableParagraph"/>
              <w:spacing w:line="240" w:lineRule="auto" w:before="75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color w:val="001F5F"/>
                <w:sz w:val="24"/>
              </w:rPr>
              <w:t>R3</w:t>
            </w:r>
            <w:r>
              <w:rPr>
                <w:rFonts w:ascii="仿宋"/>
                <w:sz w:val="24"/>
              </w:rPr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中国临床心理学杂志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中国寄生虫学与寄生虫病杂志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医用生物力学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中国人兽共患病学报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中国心理卫生杂志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中国病理生理杂志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病毒学报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中国生物医学工程学报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细胞与分子免疫学杂志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中华微生物学和免疫学杂志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中国病原生物学杂志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免疫学杂志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中国免疫学杂志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生理学报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生物医学工程学杂志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中国临床解剖学杂志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解剖学报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中国应用生理学杂志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现代免疫学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中国媒介生物学及控制杂志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疾病监测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中国健康心理学杂志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中国生物制品学杂志</w:t>
            </w:r>
          </w:p>
        </w:tc>
      </w:tr>
      <w:tr>
        <w:trPr>
          <w:trHeight w:val="785" w:hRule="exact"/>
        </w:trPr>
        <w:tc>
          <w:tcPr>
            <w:tcW w:w="8642" w:type="dxa"/>
            <w:gridSpan w:val="2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临床医学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  <w:p>
            <w:pPr>
              <w:pStyle w:val="TableParagraph"/>
              <w:spacing w:line="240" w:lineRule="auto" w:before="74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color w:val="001F5F"/>
                <w:sz w:val="24"/>
              </w:rPr>
              <w:t>R4</w:t>
            </w:r>
            <w:r>
              <w:rPr>
                <w:rFonts w:ascii="仿宋"/>
                <w:sz w:val="24"/>
              </w:rPr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中华护理杂志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中华危重病急救医学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中国医学影像技术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中国组织工程研究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中国康复医学杂志</w:t>
            </w:r>
          </w:p>
        </w:tc>
      </w:tr>
    </w:tbl>
    <w:p>
      <w:pPr>
        <w:spacing w:after="0" w:line="240" w:lineRule="auto"/>
        <w:jc w:val="left"/>
        <w:rPr>
          <w:rFonts w:ascii="仿宋" w:hAnsi="仿宋" w:cs="仿宋" w:eastAsia="仿宋"/>
          <w:sz w:val="24"/>
          <w:szCs w:val="24"/>
        </w:rPr>
        <w:sectPr>
          <w:pgSz w:w="10440" w:h="15120"/>
          <w:pgMar w:header="0" w:footer="934" w:top="940" w:bottom="1120" w:left="780" w:right="78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7"/>
          <w:szCs w:val="7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中华病理学杂志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护理学杂志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中华物理医学与康复杂志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中国康复理论与实践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中华急诊医学杂志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中国医学影像学杂志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中华超声影像学杂志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中国中西医结合急救杂志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中国超声医学杂志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临床与实验病理学杂志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护理研究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中华医学超声杂志（电子版）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中华检验医学杂志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中国循证医学杂志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中国感染与化疗杂志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解放军护理杂志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中国疼痛医学杂志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中华医院感染学杂志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磁共振成像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中华临床医师杂志（电子版）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护理学报</w:t>
            </w:r>
          </w:p>
        </w:tc>
      </w:tr>
    </w:tbl>
    <w:p>
      <w:pPr>
        <w:pStyle w:val="BodyText"/>
        <w:spacing w:line="240" w:lineRule="auto"/>
        <w:ind w:left="1519" w:right="1519"/>
        <w:jc w:val="center"/>
        <w:rPr>
          <w:b w:val="0"/>
          <w:bCs w:val="0"/>
        </w:rPr>
      </w:pPr>
      <w:r>
        <w:rPr>
          <w:color w:val="001F5F"/>
        </w:rPr>
        <w:t>内科学</w:t>
      </w:r>
      <w:r>
        <w:rPr>
          <w:b w:val="0"/>
          <w:bCs w:val="0"/>
        </w:rPr>
      </w:r>
    </w:p>
    <w:p>
      <w:pPr>
        <w:pStyle w:val="BodyText"/>
        <w:spacing w:line="240" w:lineRule="auto" w:before="74"/>
        <w:ind w:right="1518"/>
        <w:jc w:val="center"/>
        <w:rPr>
          <w:rFonts w:ascii="仿宋" w:hAnsi="仿宋" w:cs="仿宋" w:eastAsia="仿宋"/>
          <w:b w:val="0"/>
          <w:bCs w:val="0"/>
        </w:rPr>
      </w:pPr>
      <w:r>
        <w:rPr>
          <w:rFonts w:ascii="仿宋"/>
          <w:color w:val="001F5F"/>
        </w:rPr>
        <w:t>R5</w:t>
      </w:r>
      <w:r>
        <w:rPr>
          <w:rFonts w:ascii="仿宋"/>
          <w:b w:val="0"/>
        </w:rPr>
      </w:r>
    </w:p>
    <w:p>
      <w:pPr>
        <w:spacing w:line="240" w:lineRule="auto" w:before="11"/>
        <w:rPr>
          <w:rFonts w:ascii="仿宋" w:hAnsi="仿宋" w:cs="仿宋" w:eastAsia="仿宋"/>
          <w:b/>
          <w:bCs/>
          <w:sz w:val="5"/>
          <w:szCs w:val="5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中华心血管病杂志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中华地方病学杂志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中华内科杂志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中华结核和呼吸杂志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中华内分泌代谢杂志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中华肝脏病杂志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中国老年学杂志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中华高血压杂志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中国实用内科杂志</w:t>
            </w:r>
          </w:p>
        </w:tc>
      </w:tr>
    </w:tbl>
    <w:p>
      <w:pPr>
        <w:spacing w:after="0" w:line="240" w:lineRule="auto"/>
        <w:jc w:val="left"/>
        <w:rPr>
          <w:rFonts w:ascii="仿宋" w:hAnsi="仿宋" w:cs="仿宋" w:eastAsia="仿宋"/>
          <w:sz w:val="24"/>
          <w:szCs w:val="24"/>
        </w:rPr>
        <w:sectPr>
          <w:pgSz w:w="10440" w:h="15120"/>
          <w:pgMar w:header="0" w:footer="934" w:top="940" w:bottom="1120" w:left="780" w:right="78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中华血液学杂志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中国循环杂志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中国糖尿病杂志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中华老年医学杂志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中华糖尿病杂志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中国实验血液学杂志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中华消化杂志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中国血吸虫病防治杂志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中华肾脏病杂志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中华风湿病学杂志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临床心血管病杂志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肠外与肠内营养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中国呼吸与危重监护杂志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胃肠病学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临床肝胆病杂志</w:t>
            </w:r>
          </w:p>
        </w:tc>
      </w:tr>
      <w:tr>
        <w:trPr>
          <w:trHeight w:val="785" w:hRule="exact"/>
        </w:trPr>
        <w:tc>
          <w:tcPr>
            <w:tcW w:w="8642" w:type="dxa"/>
            <w:gridSpan w:val="2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外科学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  <w:p>
            <w:pPr>
              <w:pStyle w:val="TableParagraph"/>
              <w:spacing w:line="240" w:lineRule="auto" w:before="77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color w:val="001F5F"/>
                <w:sz w:val="24"/>
              </w:rPr>
              <w:t>R6</w:t>
            </w:r>
            <w:r>
              <w:rPr>
                <w:rFonts w:ascii="仿宋"/>
                <w:sz w:val="24"/>
              </w:rPr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中华骨科杂志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中华显微外科杂志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中华外科杂志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中华消化外科杂志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中国实用外科杂志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中国脊柱脊髓杂志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中华胃肠外科杂志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中华肝胆外科杂志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中国修复重建外科杂志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中国矫形外科杂志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中华实验外科杂志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中华手外科杂志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中华泌尿外科杂志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中华骨质疏松和骨矿盐疾病杂志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中华创伤骨科杂志</w:t>
            </w:r>
          </w:p>
        </w:tc>
      </w:tr>
    </w:tbl>
    <w:p>
      <w:pPr>
        <w:spacing w:after="0" w:line="240" w:lineRule="auto"/>
        <w:jc w:val="left"/>
        <w:rPr>
          <w:rFonts w:ascii="仿宋" w:hAnsi="仿宋" w:cs="仿宋" w:eastAsia="仿宋"/>
          <w:sz w:val="24"/>
          <w:szCs w:val="24"/>
        </w:rPr>
        <w:sectPr>
          <w:pgSz w:w="10440" w:h="15120"/>
          <w:pgMar w:header="0" w:footer="934" w:top="940" w:bottom="1120" w:left="780" w:right="78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7"/>
          <w:szCs w:val="7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中华神经外科杂志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中华创伤杂志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中国普通外科杂志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中国微创外科杂志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中华男科学杂志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中华普通外科杂志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中华麻醉学杂志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临床麻醉学杂志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中华胸心血管外科杂志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中华烧伤杂志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器官移植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中国骨质疏松杂志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肾脏病与透析肾移植杂志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中国胸心血管外科临床杂志</w:t>
            </w:r>
          </w:p>
        </w:tc>
      </w:tr>
      <w:tr>
        <w:trPr>
          <w:trHeight w:val="785" w:hRule="exact"/>
        </w:trPr>
        <w:tc>
          <w:tcPr>
            <w:tcW w:w="8642" w:type="dxa"/>
            <w:gridSpan w:val="2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妇产科学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  <w:p>
            <w:pPr>
              <w:pStyle w:val="TableParagraph"/>
              <w:spacing w:line="240" w:lineRule="auto" w:before="74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color w:val="001F5F"/>
                <w:sz w:val="24"/>
              </w:rPr>
              <w:t>R71</w:t>
            </w:r>
            <w:r>
              <w:rPr>
                <w:rFonts w:ascii="仿宋"/>
                <w:sz w:val="24"/>
              </w:rPr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中华妇产科杂志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中国实用妇科与产科杂志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实用妇产科杂志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中华生殖与避孕杂志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中华围产医学杂志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现代妇产科进展</w:t>
            </w:r>
          </w:p>
        </w:tc>
      </w:tr>
    </w:tbl>
    <w:p>
      <w:pPr>
        <w:pStyle w:val="BodyText"/>
        <w:spacing w:line="240" w:lineRule="auto"/>
        <w:ind w:left="1519" w:right="1519"/>
        <w:jc w:val="center"/>
        <w:rPr>
          <w:b w:val="0"/>
          <w:bCs w:val="0"/>
        </w:rPr>
      </w:pPr>
      <w:r>
        <w:rPr>
          <w:color w:val="001F5F"/>
        </w:rPr>
        <w:t>儿科学</w:t>
      </w:r>
      <w:r>
        <w:rPr>
          <w:b w:val="0"/>
          <w:bCs w:val="0"/>
        </w:rPr>
      </w:r>
    </w:p>
    <w:p>
      <w:pPr>
        <w:pStyle w:val="BodyText"/>
        <w:spacing w:line="240" w:lineRule="auto" w:before="77"/>
        <w:ind w:left="1519" w:right="1519"/>
        <w:jc w:val="center"/>
        <w:rPr>
          <w:rFonts w:ascii="仿宋" w:hAnsi="仿宋" w:cs="仿宋" w:eastAsia="仿宋"/>
          <w:b w:val="0"/>
          <w:bCs w:val="0"/>
        </w:rPr>
      </w:pPr>
      <w:r>
        <w:rPr>
          <w:rFonts w:ascii="仿宋"/>
          <w:color w:val="001F5F"/>
        </w:rPr>
        <w:t>R72</w:t>
      </w:r>
      <w:r>
        <w:rPr>
          <w:rFonts w:ascii="仿宋"/>
          <w:b w:val="0"/>
        </w:rPr>
      </w:r>
    </w:p>
    <w:p>
      <w:pPr>
        <w:spacing w:line="240" w:lineRule="auto" w:before="9"/>
        <w:rPr>
          <w:rFonts w:ascii="仿宋" w:hAnsi="仿宋" w:cs="仿宋" w:eastAsia="仿宋"/>
          <w:b/>
          <w:bCs/>
          <w:sz w:val="5"/>
          <w:szCs w:val="5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中华儿科杂志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中华实用儿科临床杂志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中国当代儿科杂志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中国循证儿科杂志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临床儿科杂志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中国实用儿科杂志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中华小儿外科杂志</w:t>
            </w:r>
          </w:p>
        </w:tc>
      </w:tr>
    </w:tbl>
    <w:p>
      <w:pPr>
        <w:pStyle w:val="BodyText"/>
        <w:spacing w:line="240" w:lineRule="auto"/>
        <w:ind w:left="1519" w:right="1519"/>
        <w:jc w:val="center"/>
        <w:rPr>
          <w:b w:val="0"/>
          <w:bCs w:val="0"/>
        </w:rPr>
      </w:pPr>
      <w:r>
        <w:rPr>
          <w:color w:val="001F5F"/>
        </w:rPr>
        <w:t>肿瘤学</w:t>
      </w:r>
      <w:r>
        <w:rPr>
          <w:b w:val="0"/>
          <w:bCs w:val="0"/>
        </w:rPr>
      </w:r>
    </w:p>
    <w:p>
      <w:pPr>
        <w:spacing w:line="240" w:lineRule="auto" w:before="11"/>
        <w:rPr>
          <w:rFonts w:ascii="仿宋" w:hAnsi="仿宋" w:cs="仿宋" w:eastAsia="仿宋"/>
          <w:b/>
          <w:bCs/>
          <w:sz w:val="5"/>
          <w:szCs w:val="5"/>
        </w:rPr>
      </w:pPr>
    </w:p>
    <w:p>
      <w:pPr>
        <w:spacing w:line="20" w:lineRule="exact"/>
        <w:ind w:left="103" w:right="0" w:firstLine="0"/>
        <w:rPr>
          <w:rFonts w:ascii="仿宋" w:hAnsi="仿宋" w:cs="仿宋" w:eastAsia="仿宋"/>
          <w:sz w:val="2"/>
          <w:szCs w:val="2"/>
        </w:rPr>
      </w:pPr>
      <w:r>
        <w:rPr>
          <w:rFonts w:ascii="仿宋" w:hAnsi="仿宋" w:cs="仿宋" w:eastAsia="仿宋"/>
          <w:sz w:val="2"/>
          <w:szCs w:val="2"/>
        </w:rPr>
        <w:pict>
          <v:group style="width:433.1pt;height:.25pt;mso-position-horizontal-relative:char;mso-position-vertical-relative:line" coordorigin="0,0" coordsize="8662,5">
            <v:group style="position:absolute;left:2;top:2;width:8657;height:2" coordorigin="2,2" coordsize="8657,2">
              <v:shape style="position:absolute;left:2;top:2;width:8657;height:2" coordorigin="2,2" coordsize="8657,0" path="m2,2l8659,2e" filled="false" stroked="true" strokeweight=".23999pt" strokecolor="#8eaadb">
                <v:path arrowok="t"/>
              </v:shape>
            </v:group>
          </v:group>
        </w:pict>
      </w:r>
      <w:r>
        <w:rPr>
          <w:rFonts w:ascii="仿宋" w:hAnsi="仿宋" w:cs="仿宋" w:eastAsia="仿宋"/>
          <w:sz w:val="2"/>
          <w:szCs w:val="2"/>
        </w:rPr>
      </w:r>
    </w:p>
    <w:p>
      <w:pPr>
        <w:spacing w:after="0" w:line="20" w:lineRule="exact"/>
        <w:rPr>
          <w:rFonts w:ascii="仿宋" w:hAnsi="仿宋" w:cs="仿宋" w:eastAsia="仿宋"/>
          <w:sz w:val="2"/>
          <w:szCs w:val="2"/>
        </w:rPr>
        <w:sectPr>
          <w:pgSz w:w="10440" w:h="15120"/>
          <w:pgMar w:header="0" w:footer="934" w:top="940" w:bottom="1120" w:left="780" w:right="780"/>
        </w:sectPr>
      </w:pPr>
    </w:p>
    <w:p>
      <w:pPr>
        <w:spacing w:line="240" w:lineRule="auto" w:before="1"/>
        <w:rPr>
          <w:rFonts w:ascii="仿宋" w:hAnsi="仿宋" w:cs="仿宋" w:eastAsia="仿宋"/>
          <w:b/>
          <w:bCs/>
          <w:sz w:val="6"/>
          <w:szCs w:val="6"/>
        </w:rPr>
      </w:pPr>
    </w:p>
    <w:p>
      <w:pPr>
        <w:spacing w:line="20" w:lineRule="exact"/>
        <w:ind w:left="117" w:right="0" w:firstLine="0"/>
        <w:rPr>
          <w:rFonts w:ascii="仿宋" w:hAnsi="仿宋" w:cs="仿宋" w:eastAsia="仿宋"/>
          <w:sz w:val="2"/>
          <w:szCs w:val="2"/>
        </w:rPr>
      </w:pPr>
      <w:r>
        <w:rPr>
          <w:rFonts w:ascii="仿宋" w:hAnsi="仿宋" w:cs="仿宋" w:eastAsia="仿宋"/>
          <w:sz w:val="2"/>
          <w:szCs w:val="2"/>
        </w:rPr>
        <w:pict>
          <v:group style="width:432.35pt;height:.25pt;mso-position-horizontal-relative:char;mso-position-vertical-relative:line" coordorigin="0,0" coordsize="8647,5">
            <v:group style="position:absolute;left:2;top:2;width:8642;height:2" coordorigin="2,2" coordsize="8642,2">
              <v:shape style="position:absolute;left:2;top:2;width:8642;height:2" coordorigin="2,2" coordsize="8642,0" path="m2,2l8644,2e" filled="false" stroked="true" strokeweight=".24pt" strokecolor="#8eaadb">
                <v:path arrowok="t"/>
              </v:shape>
            </v:group>
          </v:group>
        </w:pict>
      </w:r>
      <w:r>
        <w:rPr>
          <w:rFonts w:ascii="仿宋" w:hAnsi="仿宋" w:cs="仿宋" w:eastAsia="仿宋"/>
          <w:sz w:val="2"/>
          <w:szCs w:val="2"/>
        </w:rPr>
      </w:r>
    </w:p>
    <w:p>
      <w:pPr>
        <w:pStyle w:val="BodyText"/>
        <w:spacing w:line="240" w:lineRule="auto"/>
        <w:ind w:left="1519" w:right="1519"/>
        <w:jc w:val="center"/>
        <w:rPr>
          <w:rFonts w:ascii="仿宋" w:hAnsi="仿宋" w:cs="仿宋" w:eastAsia="仿宋"/>
          <w:b w:val="0"/>
          <w:bCs w:val="0"/>
        </w:rPr>
      </w:pPr>
      <w:r>
        <w:rPr>
          <w:rFonts w:ascii="仿宋"/>
          <w:color w:val="001F5F"/>
        </w:rPr>
        <w:t>R73</w:t>
      </w:r>
      <w:r>
        <w:rPr>
          <w:rFonts w:ascii="仿宋"/>
          <w:b w:val="0"/>
        </w:rPr>
      </w:r>
    </w:p>
    <w:p>
      <w:pPr>
        <w:spacing w:line="240" w:lineRule="auto" w:before="9"/>
        <w:rPr>
          <w:rFonts w:ascii="仿宋" w:hAnsi="仿宋" w:cs="仿宋" w:eastAsia="仿宋"/>
          <w:b/>
          <w:bCs/>
          <w:sz w:val="5"/>
          <w:szCs w:val="5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中华肿瘤杂志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中国癌症杂志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肿瘤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中华放射肿瘤学杂志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中国肿瘤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中国肿瘤临床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中国肺癌杂志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中国肿瘤生物治疗杂志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中华肿瘤防治杂志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现代肿瘤医学</w:t>
            </w:r>
          </w:p>
        </w:tc>
      </w:tr>
      <w:tr>
        <w:trPr>
          <w:trHeight w:val="785" w:hRule="exact"/>
        </w:trPr>
        <w:tc>
          <w:tcPr>
            <w:tcW w:w="8642" w:type="dxa"/>
            <w:gridSpan w:val="2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神经病学与精神病学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  <w:p>
            <w:pPr>
              <w:pStyle w:val="TableParagraph"/>
              <w:spacing w:line="240" w:lineRule="auto" w:before="74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color w:val="001F5F"/>
                <w:sz w:val="24"/>
              </w:rPr>
              <w:t>R74</w:t>
            </w:r>
            <w:r>
              <w:rPr>
                <w:rFonts w:ascii="仿宋"/>
                <w:sz w:val="24"/>
              </w:rPr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中华神经科杂志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中国神经精神疾病杂志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中华行为医学与脑科学杂志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中华神经医学杂志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中华精神科杂志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中华老年心脑血管病杂志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中国现代神经疾病杂志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中国脑血管病杂志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中国神经免疫学和神经病学杂志</w:t>
            </w:r>
          </w:p>
        </w:tc>
      </w:tr>
      <w:tr>
        <w:trPr>
          <w:trHeight w:val="785" w:hRule="exact"/>
        </w:trPr>
        <w:tc>
          <w:tcPr>
            <w:tcW w:w="8642" w:type="dxa"/>
            <w:gridSpan w:val="2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1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皮肤病学与性病学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  <w:p>
            <w:pPr>
              <w:pStyle w:val="TableParagraph"/>
              <w:spacing w:line="240" w:lineRule="auto" w:before="77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color w:val="001F5F"/>
                <w:sz w:val="24"/>
              </w:rPr>
              <w:t>R75</w:t>
            </w:r>
            <w:r>
              <w:rPr>
                <w:rFonts w:ascii="仿宋"/>
                <w:sz w:val="24"/>
              </w:rPr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中华皮肤科杂志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中国皮肤性病学杂志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临床皮肤科杂志</w:t>
            </w:r>
          </w:p>
        </w:tc>
      </w:tr>
      <w:tr>
        <w:trPr>
          <w:trHeight w:val="785" w:hRule="exact"/>
        </w:trPr>
        <w:tc>
          <w:tcPr>
            <w:tcW w:w="8642" w:type="dxa"/>
            <w:gridSpan w:val="2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耳鼻咽喉科学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  <w:p>
            <w:pPr>
              <w:pStyle w:val="TableParagraph"/>
              <w:spacing w:line="240" w:lineRule="auto" w:before="77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color w:val="001F5F"/>
                <w:sz w:val="24"/>
              </w:rPr>
              <w:t>R76</w:t>
            </w:r>
            <w:r>
              <w:rPr>
                <w:rFonts w:ascii="仿宋"/>
                <w:sz w:val="24"/>
              </w:rPr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中华耳鼻咽喉头颈外科杂志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临床耳鼻咽喉头颈外科杂志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听力学及言语疾病杂志</w:t>
            </w:r>
          </w:p>
        </w:tc>
      </w:tr>
    </w:tbl>
    <w:p>
      <w:pPr>
        <w:spacing w:after="0" w:line="240" w:lineRule="auto"/>
        <w:jc w:val="left"/>
        <w:rPr>
          <w:rFonts w:ascii="仿宋" w:hAnsi="仿宋" w:cs="仿宋" w:eastAsia="仿宋"/>
          <w:sz w:val="24"/>
          <w:szCs w:val="24"/>
        </w:rPr>
        <w:sectPr>
          <w:pgSz w:w="10440" w:h="15120"/>
          <w:pgMar w:header="0" w:footer="934" w:top="940" w:bottom="1120" w:left="780" w:right="780"/>
        </w:sectPr>
      </w:pPr>
    </w:p>
    <w:p>
      <w:pPr>
        <w:spacing w:line="240" w:lineRule="auto" w:before="12"/>
        <w:rPr>
          <w:rFonts w:ascii="仿宋" w:hAnsi="仿宋" w:cs="仿宋" w:eastAsia="仿宋"/>
          <w:b/>
          <w:bCs/>
          <w:sz w:val="5"/>
          <w:szCs w:val="5"/>
        </w:rPr>
      </w:pPr>
    </w:p>
    <w:p>
      <w:pPr>
        <w:spacing w:line="405" w:lineRule="exact"/>
        <w:ind w:left="117" w:right="0" w:firstLine="0"/>
        <w:rPr>
          <w:rFonts w:ascii="仿宋" w:hAnsi="仿宋" w:cs="仿宋" w:eastAsia="仿宋"/>
          <w:sz w:val="20"/>
          <w:szCs w:val="20"/>
        </w:rPr>
      </w:pPr>
      <w:r>
        <w:rPr>
          <w:rFonts w:ascii="仿宋" w:hAnsi="仿宋" w:cs="仿宋" w:eastAsia="仿宋"/>
          <w:position w:val="-7"/>
          <w:sz w:val="20"/>
          <w:szCs w:val="20"/>
        </w:rPr>
        <w:pict>
          <v:group style="width:432.35pt;height:20.3pt;mso-position-horizontal-relative:char;mso-position-vertical-relative:line" coordorigin="0,0" coordsize="8647,406">
            <v:group style="position:absolute;left:1596;top:10;width:106;height:389" coordorigin="1596,10" coordsize="106,389">
              <v:shape style="position:absolute;left:1596;top:10;width:106;height:389" coordorigin="1596,10" coordsize="106,389" path="m1596,398l1702,398,1702,10,1596,10,1596,398xe" filled="true" fillcolor="#d9e1f3" stroked="false">
                <v:path arrowok="t"/>
                <v:fill type="solid"/>
              </v:shape>
            </v:group>
            <v:group style="position:absolute;left:2;top:10;width:108;height:389" coordorigin="2,10" coordsize="108,389">
              <v:shape style="position:absolute;left:2;top:10;width:108;height:389" coordorigin="2,10" coordsize="108,389" path="m2,398l110,398,110,10,2,10,2,398xe" filled="true" fillcolor="#d9e1f3" stroked="false">
                <v:path arrowok="t"/>
                <v:fill type="solid"/>
              </v:shape>
            </v:group>
            <v:group style="position:absolute;left:110;top:10;width:1487;height:389" coordorigin="110,10" coordsize="1487,389">
              <v:shape style="position:absolute;left:110;top:10;width:1487;height:389" coordorigin="110,10" coordsize="1487,389" path="m110,398l1596,398,1596,10,110,10,110,398xe" filled="true" fillcolor="#d9e1f3" stroked="false">
                <v:path arrowok="t"/>
                <v:fill type="solid"/>
              </v:shape>
            </v:group>
            <v:group style="position:absolute;left:1707;top:10;width:106;height:389" coordorigin="1707,10" coordsize="106,389">
              <v:shape style="position:absolute;left:1707;top:10;width:106;height:389" coordorigin="1707,10" coordsize="106,389" path="m1707,398l1812,398,1812,10,1707,10,1707,398xe" filled="true" fillcolor="#d9e1f3" stroked="false">
                <v:path arrowok="t"/>
                <v:fill type="solid"/>
              </v:shape>
            </v:group>
            <v:group style="position:absolute;left:8536;top:10;width:108;height:389" coordorigin="8536,10" coordsize="108,389">
              <v:shape style="position:absolute;left:8536;top:10;width:108;height:389" coordorigin="8536,10" coordsize="108,389" path="m8536,398l8644,398,8644,10,8536,10,8536,398xe" filled="true" fillcolor="#d9e1f3" stroked="false">
                <v:path arrowok="t"/>
                <v:fill type="solid"/>
              </v:shape>
            </v:group>
            <v:group style="position:absolute;left:1812;top:10;width:6724;height:389" coordorigin="1812,10" coordsize="6724,389">
              <v:shape style="position:absolute;left:1812;top:10;width:6724;height:389" coordorigin="1812,10" coordsize="6724,389" path="m1812,398l8536,398,8536,10,1812,10,1812,398xe" filled="true" fillcolor="#d9e1f3" stroked="false">
                <v:path arrowok="t"/>
                <v:fill type="solid"/>
              </v:shape>
            </v:group>
            <v:group style="position:absolute;left:2;top:5;width:1700;height:2" coordorigin="2,5" coordsize="1700,2">
              <v:shape style="position:absolute;left:2;top:5;width:1700;height:2" coordorigin="2,5" coordsize="1700,0" path="m2,5l1702,5e" filled="false" stroked="true" strokeweight=".24pt" strokecolor="#8eaadb">
                <v:path arrowok="t"/>
              </v:shape>
            </v:group>
            <v:group style="position:absolute;left:1707;top:5;width:6938;height:2" coordorigin="1707,5" coordsize="6938,2">
              <v:shape style="position:absolute;left:1707;top:5;width:6938;height:2" coordorigin="1707,5" coordsize="6938,0" path="m1707,5l8644,5e" filled="false" stroked="true" strokeweight=".24pt" strokecolor="#8eaadb">
                <v:path arrowok="t"/>
              </v:shape>
            </v:group>
            <v:group style="position:absolute;left:1704;top:2;width:2;height:401" coordorigin="1704,2" coordsize="2,401">
              <v:shape style="position:absolute;left:1704;top:2;width:2;height:401" coordorigin="1704,2" coordsize="0,401" path="m1704,2l1704,403e" filled="false" stroked="true" strokeweight=".24001pt" strokecolor="#8eaadb">
                <v:path arrowok="t"/>
              </v:shape>
            </v:group>
            <v:group style="position:absolute;left:2;top:401;width:1700;height:2" coordorigin="2,401" coordsize="1700,2">
              <v:shape style="position:absolute;left:2;top:401;width:1700;height:2" coordorigin="2,401" coordsize="1700,0" path="m2,401l1702,401e" filled="false" stroked="true" strokeweight=".24pt" strokecolor="#8eaadb">
                <v:path arrowok="t"/>
              </v:shape>
            </v:group>
            <v:group style="position:absolute;left:1707;top:401;width:6938;height:2" coordorigin="1707,401" coordsize="6938,2">
              <v:shape style="position:absolute;left:1707;top:401;width:6938;height:2" coordorigin="1707,401" coordsize="6938,0" path="m1707,401l8644,401e" filled="false" stroked="true" strokeweight=".24pt" strokecolor="#8eaadb">
                <v:path arrowok="t"/>
              </v:shape>
              <v:shape style="position:absolute;left:792;top:84;width:120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仿宋" w:hAnsi="仿宋" w:cs="仿宋" w:eastAsia="仿宋"/>
                          <w:sz w:val="24"/>
                          <w:szCs w:val="24"/>
                        </w:rPr>
                      </w:pPr>
                      <w:r>
                        <w:rPr>
                          <w:rFonts w:ascii="仿宋"/>
                          <w:b/>
                          <w:w w:val="99"/>
                          <w:sz w:val="24"/>
                        </w:rPr>
                        <w:t>4</w:t>
                      </w:r>
                      <w:r>
                        <w:rPr>
                          <w:rFonts w:ascii="仿宋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1812;top:84;width:1680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仿宋" w:hAnsi="仿宋" w:cs="仿宋" w:eastAsia="仿宋"/>
                          <w:sz w:val="24"/>
                          <w:szCs w:val="24"/>
                        </w:rPr>
                      </w:pPr>
                      <w:r>
                        <w:rPr>
                          <w:rFonts w:ascii="仿宋" w:hAnsi="仿宋" w:cs="仿宋" w:eastAsia="仿宋"/>
                          <w:sz w:val="24"/>
                          <w:szCs w:val="24"/>
                        </w:rPr>
                        <w:t>中华耳科学杂志</w:t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仿宋" w:hAnsi="仿宋" w:cs="仿宋" w:eastAsia="仿宋"/>
          <w:position w:val="-7"/>
          <w:sz w:val="20"/>
          <w:szCs w:val="20"/>
        </w:rPr>
      </w:r>
    </w:p>
    <w:p>
      <w:pPr>
        <w:pStyle w:val="BodyText"/>
        <w:spacing w:line="313" w:lineRule="exact"/>
        <w:ind w:left="1519" w:right="1519"/>
        <w:jc w:val="center"/>
        <w:rPr>
          <w:b w:val="0"/>
          <w:bCs w:val="0"/>
        </w:rPr>
      </w:pPr>
      <w:r>
        <w:rPr>
          <w:color w:val="001F5F"/>
        </w:rPr>
        <w:t>眼科学</w:t>
      </w:r>
      <w:r>
        <w:rPr>
          <w:b w:val="0"/>
          <w:bCs w:val="0"/>
        </w:rPr>
      </w:r>
    </w:p>
    <w:p>
      <w:pPr>
        <w:pStyle w:val="BodyText"/>
        <w:spacing w:line="240" w:lineRule="auto" w:before="77"/>
        <w:ind w:left="1519" w:right="1519"/>
        <w:jc w:val="center"/>
        <w:rPr>
          <w:rFonts w:ascii="仿宋" w:hAnsi="仿宋" w:cs="仿宋" w:eastAsia="仿宋"/>
          <w:b w:val="0"/>
          <w:bCs w:val="0"/>
        </w:rPr>
      </w:pPr>
      <w:r>
        <w:rPr>
          <w:rFonts w:ascii="仿宋"/>
          <w:color w:val="001F5F"/>
        </w:rPr>
        <w:t>R77</w:t>
      </w:r>
      <w:r>
        <w:rPr>
          <w:rFonts w:ascii="仿宋"/>
          <w:b w:val="0"/>
        </w:rPr>
      </w:r>
    </w:p>
    <w:p>
      <w:pPr>
        <w:spacing w:line="240" w:lineRule="auto" w:before="9"/>
        <w:rPr>
          <w:rFonts w:ascii="仿宋" w:hAnsi="仿宋" w:cs="仿宋" w:eastAsia="仿宋"/>
          <w:b/>
          <w:bCs/>
          <w:sz w:val="5"/>
          <w:szCs w:val="5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中华眼科杂志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中华眼底病杂志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中华实验眼科杂志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眼科新进展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国际眼科杂志</w:t>
            </w:r>
          </w:p>
        </w:tc>
      </w:tr>
    </w:tbl>
    <w:p>
      <w:pPr>
        <w:pStyle w:val="BodyText"/>
        <w:spacing w:line="240" w:lineRule="auto"/>
        <w:ind w:right="1519"/>
        <w:jc w:val="center"/>
        <w:rPr>
          <w:b w:val="0"/>
          <w:bCs w:val="0"/>
        </w:rPr>
      </w:pPr>
      <w:r>
        <w:rPr>
          <w:color w:val="001F5F"/>
        </w:rPr>
        <w:t>口腔科学</w:t>
      </w:r>
      <w:r>
        <w:rPr>
          <w:b w:val="0"/>
          <w:bCs w:val="0"/>
        </w:rPr>
      </w:r>
    </w:p>
    <w:p>
      <w:pPr>
        <w:pStyle w:val="BodyText"/>
        <w:spacing w:line="240" w:lineRule="auto" w:before="77"/>
        <w:ind w:left="1519" w:right="1519"/>
        <w:jc w:val="center"/>
        <w:rPr>
          <w:rFonts w:ascii="仿宋" w:hAnsi="仿宋" w:cs="仿宋" w:eastAsia="仿宋"/>
          <w:b w:val="0"/>
          <w:bCs w:val="0"/>
        </w:rPr>
      </w:pPr>
      <w:r>
        <w:rPr>
          <w:rFonts w:ascii="仿宋"/>
          <w:color w:val="001F5F"/>
        </w:rPr>
        <w:t>R78</w:t>
      </w:r>
      <w:r>
        <w:rPr>
          <w:rFonts w:ascii="仿宋"/>
          <w:b w:val="0"/>
        </w:rPr>
      </w:r>
    </w:p>
    <w:p>
      <w:pPr>
        <w:spacing w:line="240" w:lineRule="auto" w:before="9"/>
        <w:rPr>
          <w:rFonts w:ascii="仿宋" w:hAnsi="仿宋" w:cs="仿宋" w:eastAsia="仿宋"/>
          <w:b/>
          <w:bCs/>
          <w:sz w:val="5"/>
          <w:szCs w:val="5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中华口腔医学杂志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华西口腔医学杂志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实用口腔医学杂志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口腔医学研究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上海口腔医学</w:t>
            </w:r>
          </w:p>
        </w:tc>
      </w:tr>
    </w:tbl>
    <w:p>
      <w:pPr>
        <w:pStyle w:val="BodyText"/>
        <w:spacing w:line="240" w:lineRule="auto"/>
        <w:ind w:right="1519"/>
        <w:jc w:val="center"/>
        <w:rPr>
          <w:b w:val="0"/>
          <w:bCs w:val="0"/>
        </w:rPr>
      </w:pPr>
      <w:r>
        <w:rPr>
          <w:color w:val="001F5F"/>
        </w:rPr>
        <w:t>特种医学</w:t>
      </w:r>
      <w:r>
        <w:rPr>
          <w:b w:val="0"/>
          <w:bCs w:val="0"/>
        </w:rPr>
      </w:r>
    </w:p>
    <w:p>
      <w:pPr>
        <w:pStyle w:val="BodyText"/>
        <w:spacing w:line="240" w:lineRule="auto" w:before="77"/>
        <w:ind w:right="1518"/>
        <w:jc w:val="center"/>
        <w:rPr>
          <w:rFonts w:ascii="仿宋" w:hAnsi="仿宋" w:cs="仿宋" w:eastAsia="仿宋"/>
          <w:b w:val="0"/>
          <w:bCs w:val="0"/>
        </w:rPr>
      </w:pPr>
      <w:r>
        <w:rPr>
          <w:rFonts w:ascii="仿宋"/>
          <w:color w:val="001F5F"/>
        </w:rPr>
        <w:t>R8</w:t>
      </w:r>
      <w:r>
        <w:rPr>
          <w:rFonts w:ascii="仿宋"/>
          <w:b w:val="0"/>
        </w:rPr>
      </w:r>
    </w:p>
    <w:p>
      <w:pPr>
        <w:spacing w:line="240" w:lineRule="auto" w:before="9"/>
        <w:rPr>
          <w:rFonts w:ascii="仿宋" w:hAnsi="仿宋" w:cs="仿宋" w:eastAsia="仿宋"/>
          <w:b/>
          <w:bCs/>
          <w:sz w:val="5"/>
          <w:szCs w:val="5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中华放射学杂志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介入放射学杂志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临床放射学杂志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实用放射学杂志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放射学实践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中国医学计算机成像杂志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中国介入影像与治疗学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中华核医学与分子影像杂志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国际医学放射学杂志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中国运动医学杂志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中华放射医学与防护杂志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航天医学与医学工程</w:t>
            </w:r>
          </w:p>
        </w:tc>
      </w:tr>
      <w:tr>
        <w:trPr>
          <w:trHeight w:val="785" w:hRule="exact"/>
        </w:trPr>
        <w:tc>
          <w:tcPr>
            <w:tcW w:w="8642" w:type="dxa"/>
            <w:gridSpan w:val="2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药学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  <w:p>
            <w:pPr>
              <w:pStyle w:val="TableParagraph"/>
              <w:spacing w:line="240" w:lineRule="auto" w:before="77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color w:val="001F5F"/>
                <w:sz w:val="24"/>
              </w:rPr>
              <w:t>R9</w:t>
            </w:r>
            <w:r>
              <w:rPr>
                <w:rFonts w:ascii="仿宋"/>
                <w:sz w:val="24"/>
              </w:rPr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药学学报</w:t>
            </w:r>
          </w:p>
        </w:tc>
      </w:tr>
    </w:tbl>
    <w:p>
      <w:pPr>
        <w:spacing w:after="0" w:line="240" w:lineRule="auto"/>
        <w:jc w:val="left"/>
        <w:rPr>
          <w:rFonts w:ascii="仿宋" w:hAnsi="仿宋" w:cs="仿宋" w:eastAsia="仿宋"/>
          <w:sz w:val="24"/>
          <w:szCs w:val="24"/>
        </w:rPr>
        <w:sectPr>
          <w:pgSz w:w="10440" w:h="15120"/>
          <w:pgMar w:header="0" w:footer="934" w:top="940" w:bottom="1120" w:left="780" w:right="780"/>
        </w:sectPr>
      </w:pPr>
    </w:p>
    <w:p>
      <w:pPr>
        <w:spacing w:line="240" w:lineRule="auto" w:before="3"/>
        <w:rPr>
          <w:rFonts w:ascii="仿宋" w:hAnsi="仿宋" w:cs="仿宋" w:eastAsia="仿宋"/>
          <w:b/>
          <w:bCs/>
          <w:sz w:val="6"/>
          <w:szCs w:val="6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中国药学杂志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药物分析杂志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中国新药杂志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中国现代应用药学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中国药理学通报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中国医院药学杂志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中国药科大学学报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中国药理学与毒理学杂志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中国医药工业杂志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中国临床药理学杂志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中国新药与临床杂志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沈阳药科大学学报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中国药房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中国抗生素杂志</w:t>
            </w:r>
          </w:p>
        </w:tc>
      </w:tr>
      <w:tr>
        <w:trPr>
          <w:trHeight w:val="761" w:hRule="exact"/>
        </w:trPr>
        <w:tc>
          <w:tcPr>
            <w:tcW w:w="8642" w:type="dxa"/>
            <w:gridSpan w:val="2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83"/>
              <w:ind w:left="2873" w:right="0"/>
              <w:jc w:val="left"/>
              <w:rPr>
                <w:rFonts w:ascii="宋体" w:hAnsi="宋体" w:cs="宋体" w:eastAsia="宋体"/>
                <w:sz w:val="24"/>
                <w:szCs w:val="24"/>
              </w:rPr>
            </w:pPr>
            <w:r>
              <w:rPr>
                <w:rFonts w:ascii="宋体" w:hAnsi="宋体" w:cs="宋体" w:eastAsia="宋体"/>
                <w:b/>
                <w:bCs/>
                <w:color w:val="FF0000"/>
                <w:sz w:val="24"/>
                <w:szCs w:val="24"/>
              </w:rPr>
              <w:t>学科门类</w:t>
            </w:r>
            <w:r>
              <w:rPr>
                <w:rFonts w:ascii="宋体" w:hAnsi="宋体" w:cs="宋体" w:eastAsia="宋体"/>
                <w:b/>
                <w:bCs/>
                <w:color w:val="FF0000"/>
                <w:sz w:val="24"/>
                <w:szCs w:val="24"/>
              </w:rPr>
              <w:t>:</w:t>
            </w:r>
            <w:r>
              <w:rPr>
                <w:rFonts w:ascii="宋体" w:hAnsi="宋体" w:cs="宋体" w:eastAsia="宋体"/>
                <w:b/>
                <w:bCs/>
                <w:color w:val="FF0000"/>
                <w:sz w:val="24"/>
                <w:szCs w:val="24"/>
              </w:rPr>
              <w:t>第六编</w:t>
            </w:r>
            <w:r>
              <w:rPr>
                <w:rFonts w:ascii="宋体" w:hAnsi="宋体" w:cs="宋体" w:eastAsia="宋体"/>
                <w:b/>
                <w:bCs/>
                <w:color w:val="FF0000"/>
                <w:spacing w:val="-3"/>
                <w:sz w:val="24"/>
                <w:szCs w:val="24"/>
              </w:rPr>
              <w:t> </w:t>
            </w:r>
            <w:r>
              <w:rPr>
                <w:rFonts w:ascii="宋体" w:hAnsi="宋体" w:cs="宋体" w:eastAsia="宋体"/>
                <w:b/>
                <w:bCs/>
                <w:color w:val="FF0000"/>
                <w:spacing w:val="-3"/>
                <w:sz w:val="24"/>
                <w:szCs w:val="24"/>
              </w:rPr>
            </w:r>
            <w:r>
              <w:rPr>
                <w:rFonts w:ascii="宋体" w:hAnsi="宋体" w:cs="宋体" w:eastAsia="宋体"/>
                <w:b/>
                <w:bCs/>
                <w:color w:val="FF0000"/>
                <w:sz w:val="24"/>
                <w:szCs w:val="24"/>
              </w:rPr>
              <w:t>农业科学</w:t>
            </w:r>
            <w:r>
              <w:rPr>
                <w:rFonts w:ascii="宋体" w:hAnsi="宋体" w:cs="宋体" w:eastAsia="宋体"/>
                <w:b/>
                <w:bCs/>
                <w:color w:val="FF0000"/>
                <w:w w:val="99"/>
                <w:sz w:val="24"/>
                <w:szCs w:val="24"/>
              </w:rPr>
              <w:t> </w:t>
            </w:r>
            <w:r>
              <w:rPr>
                <w:rFonts w:ascii="宋体" w:hAnsi="宋体" w:cs="宋体" w:eastAsia="宋体"/>
                <w:sz w:val="24"/>
                <w:szCs w:val="24"/>
              </w:rPr>
            </w:r>
          </w:p>
        </w:tc>
      </w:tr>
    </w:tbl>
    <w:p>
      <w:pPr>
        <w:pStyle w:val="BodyText"/>
        <w:spacing w:line="240" w:lineRule="auto"/>
        <w:ind w:left="1518" w:right="1519"/>
        <w:jc w:val="center"/>
        <w:rPr>
          <w:b w:val="0"/>
          <w:bCs w:val="0"/>
        </w:rPr>
      </w:pPr>
      <w:r>
        <w:rPr>
          <w:color w:val="001F5F"/>
        </w:rPr>
        <w:t>综合性农业科学</w:t>
      </w:r>
      <w:r>
        <w:rPr>
          <w:b w:val="0"/>
          <w:bCs w:val="0"/>
        </w:rPr>
      </w:r>
    </w:p>
    <w:p>
      <w:pPr>
        <w:pStyle w:val="BodyText"/>
        <w:spacing w:line="240" w:lineRule="auto" w:before="75"/>
        <w:ind w:right="1518"/>
        <w:jc w:val="center"/>
        <w:rPr>
          <w:rFonts w:ascii="仿宋" w:hAnsi="仿宋" w:cs="仿宋" w:eastAsia="仿宋"/>
          <w:b w:val="0"/>
          <w:bCs w:val="0"/>
        </w:rPr>
      </w:pPr>
      <w:r>
        <w:rPr>
          <w:rFonts w:ascii="仿宋"/>
          <w:color w:val="001F5F"/>
          <w:w w:val="99"/>
        </w:rPr>
        <w:t>S</w:t>
      </w:r>
      <w:r>
        <w:rPr>
          <w:rFonts w:ascii="仿宋"/>
          <w:b w:val="0"/>
        </w:rPr>
      </w:r>
    </w:p>
    <w:p>
      <w:pPr>
        <w:spacing w:line="240" w:lineRule="auto" w:before="11"/>
        <w:rPr>
          <w:rFonts w:ascii="仿宋" w:hAnsi="仿宋" w:cs="仿宋" w:eastAsia="仿宋"/>
          <w:b/>
          <w:bCs/>
          <w:sz w:val="5"/>
          <w:szCs w:val="5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中国农业科学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干旱地区农业研究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华北农学报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南京农业大学学报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西北农林科技大学学报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自然科学版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华中农业大学学报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中国农业大学学报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西北农业学报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华南农业大学学报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农业生物技术学报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西南农业学报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江苏农业学报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浙江大学学报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农业与生命科学版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江西农业大学学报</w:t>
            </w:r>
          </w:p>
        </w:tc>
      </w:tr>
    </w:tbl>
    <w:p>
      <w:pPr>
        <w:spacing w:after="0" w:line="240" w:lineRule="auto"/>
        <w:jc w:val="left"/>
        <w:rPr>
          <w:rFonts w:ascii="仿宋" w:hAnsi="仿宋" w:cs="仿宋" w:eastAsia="仿宋"/>
          <w:sz w:val="24"/>
          <w:szCs w:val="24"/>
        </w:rPr>
        <w:sectPr>
          <w:pgSz w:w="10440" w:h="15120"/>
          <w:pgMar w:header="0" w:footer="934" w:top="940" w:bottom="1120" w:left="780" w:right="780"/>
        </w:sectPr>
      </w:pPr>
    </w:p>
    <w:p>
      <w:pPr>
        <w:spacing w:line="240" w:lineRule="auto" w:before="3"/>
        <w:rPr>
          <w:rFonts w:ascii="仿宋" w:hAnsi="仿宋" w:cs="仿宋" w:eastAsia="仿宋"/>
          <w:b/>
          <w:bCs/>
          <w:sz w:val="6"/>
          <w:szCs w:val="6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新疆农业科学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云南农业大学学报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自然科学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吉林农业大学学报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沈阳农业大学学报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东北农业大学学报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中国农业科技导报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南方农业学报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江苏农业科学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山东农业科学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河南农业科学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湖南农业大学学报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自然科学版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浙江农业学报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福建农业学报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河北农业大学学报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福建农林大学学报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自然科学版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30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扬州大学学报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农业与生命科学版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31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四川农业大学学报</w:t>
            </w:r>
          </w:p>
        </w:tc>
      </w:tr>
    </w:tbl>
    <w:p>
      <w:pPr>
        <w:pStyle w:val="BodyText"/>
        <w:spacing w:line="240" w:lineRule="auto" w:before="1"/>
        <w:ind w:right="1519"/>
        <w:jc w:val="center"/>
        <w:rPr>
          <w:b w:val="0"/>
          <w:bCs w:val="0"/>
        </w:rPr>
      </w:pPr>
      <w:r>
        <w:rPr>
          <w:color w:val="001F5F"/>
        </w:rPr>
        <w:t>农业基础科学</w:t>
      </w:r>
      <w:r>
        <w:rPr>
          <w:b w:val="0"/>
          <w:bCs w:val="0"/>
        </w:rPr>
      </w:r>
    </w:p>
    <w:p>
      <w:pPr>
        <w:pStyle w:val="BodyText"/>
        <w:spacing w:line="240" w:lineRule="auto" w:before="77"/>
        <w:ind w:right="1518"/>
        <w:jc w:val="center"/>
        <w:rPr>
          <w:rFonts w:ascii="仿宋" w:hAnsi="仿宋" w:cs="仿宋" w:eastAsia="仿宋"/>
          <w:b w:val="0"/>
          <w:bCs w:val="0"/>
        </w:rPr>
      </w:pPr>
      <w:r>
        <w:rPr>
          <w:rFonts w:ascii="仿宋"/>
          <w:color w:val="001F5F"/>
        </w:rPr>
        <w:t>S1</w:t>
      </w:r>
      <w:r>
        <w:rPr>
          <w:rFonts w:ascii="仿宋"/>
          <w:b w:val="0"/>
        </w:rPr>
      </w:r>
    </w:p>
    <w:p>
      <w:pPr>
        <w:spacing w:line="240" w:lineRule="auto" w:before="9"/>
        <w:rPr>
          <w:rFonts w:ascii="仿宋" w:hAnsi="仿宋" w:cs="仿宋" w:eastAsia="仿宋"/>
          <w:b/>
          <w:bCs/>
          <w:sz w:val="5"/>
          <w:szCs w:val="5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土壤学报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植物营养与肥料学报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水土保持学报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土壤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土壤通报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pacing w:val="-5"/>
                <w:sz w:val="24"/>
                <w:szCs w:val="24"/>
              </w:rPr>
              <w:t>中国生态农业学报（改名为：中国生态农业学报（中英文））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中国土壤与肥料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中国农业气象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中国水土保持科学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水土保持研究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水土保持通报</w:t>
            </w:r>
          </w:p>
        </w:tc>
      </w:tr>
    </w:tbl>
    <w:p>
      <w:pPr>
        <w:pStyle w:val="BodyText"/>
        <w:spacing w:line="240" w:lineRule="auto"/>
        <w:ind w:right="1519"/>
        <w:jc w:val="center"/>
        <w:rPr>
          <w:b w:val="0"/>
          <w:bCs w:val="0"/>
        </w:rPr>
      </w:pPr>
      <w:r>
        <w:rPr>
          <w:color w:val="001F5F"/>
        </w:rPr>
        <w:t>农业工程</w:t>
      </w:r>
      <w:r>
        <w:rPr>
          <w:b w:val="0"/>
          <w:bCs w:val="0"/>
        </w:rPr>
      </w:r>
    </w:p>
    <w:p>
      <w:pPr>
        <w:pStyle w:val="BodyText"/>
        <w:spacing w:line="240" w:lineRule="auto" w:before="74"/>
        <w:ind w:right="1518"/>
        <w:jc w:val="center"/>
        <w:rPr>
          <w:rFonts w:ascii="仿宋" w:hAnsi="仿宋" w:cs="仿宋" w:eastAsia="仿宋"/>
          <w:b w:val="0"/>
          <w:bCs w:val="0"/>
        </w:rPr>
      </w:pPr>
      <w:r>
        <w:rPr>
          <w:rFonts w:ascii="仿宋"/>
          <w:color w:val="001F5F"/>
        </w:rPr>
        <w:t>S2</w:t>
      </w:r>
      <w:r>
        <w:rPr>
          <w:rFonts w:ascii="仿宋"/>
          <w:b w:val="0"/>
        </w:rPr>
      </w:r>
    </w:p>
    <w:p>
      <w:pPr>
        <w:spacing w:line="240" w:lineRule="auto" w:before="11"/>
        <w:rPr>
          <w:rFonts w:ascii="仿宋" w:hAnsi="仿宋" w:cs="仿宋" w:eastAsia="仿宋"/>
          <w:b/>
          <w:bCs/>
          <w:sz w:val="5"/>
          <w:szCs w:val="5"/>
        </w:rPr>
      </w:pPr>
    </w:p>
    <w:p>
      <w:pPr>
        <w:spacing w:line="20" w:lineRule="exact"/>
        <w:ind w:left="103" w:right="0" w:firstLine="0"/>
        <w:rPr>
          <w:rFonts w:ascii="仿宋" w:hAnsi="仿宋" w:cs="仿宋" w:eastAsia="仿宋"/>
          <w:sz w:val="2"/>
          <w:szCs w:val="2"/>
        </w:rPr>
      </w:pPr>
      <w:r>
        <w:rPr>
          <w:rFonts w:ascii="仿宋" w:hAnsi="仿宋" w:cs="仿宋" w:eastAsia="仿宋"/>
          <w:sz w:val="2"/>
          <w:szCs w:val="2"/>
        </w:rPr>
        <w:pict>
          <v:group style="width:433.1pt;height:.25pt;mso-position-horizontal-relative:char;mso-position-vertical-relative:line" coordorigin="0,0" coordsize="8662,5">
            <v:group style="position:absolute;left:2;top:2;width:8657;height:2" coordorigin="2,2" coordsize="8657,2">
              <v:shape style="position:absolute;left:2;top:2;width:8657;height:2" coordorigin="2,2" coordsize="8657,0" path="m2,2l8659,2e" filled="false" stroked="true" strokeweight=".23999pt" strokecolor="#8eaadb">
                <v:path arrowok="t"/>
              </v:shape>
            </v:group>
          </v:group>
        </w:pict>
      </w:r>
      <w:r>
        <w:rPr>
          <w:rFonts w:ascii="仿宋" w:hAnsi="仿宋" w:cs="仿宋" w:eastAsia="仿宋"/>
          <w:sz w:val="2"/>
          <w:szCs w:val="2"/>
        </w:rPr>
      </w:r>
    </w:p>
    <w:p>
      <w:pPr>
        <w:spacing w:after="0" w:line="20" w:lineRule="exact"/>
        <w:rPr>
          <w:rFonts w:ascii="仿宋" w:hAnsi="仿宋" w:cs="仿宋" w:eastAsia="仿宋"/>
          <w:sz w:val="2"/>
          <w:szCs w:val="2"/>
        </w:rPr>
        <w:sectPr>
          <w:pgSz w:w="10440" w:h="15120"/>
          <w:pgMar w:header="0" w:footer="934" w:top="940" w:bottom="1120" w:left="780" w:right="780"/>
        </w:sectPr>
      </w:pPr>
    </w:p>
    <w:p>
      <w:pPr>
        <w:spacing w:line="240" w:lineRule="auto" w:before="3"/>
        <w:rPr>
          <w:rFonts w:ascii="仿宋" w:hAnsi="仿宋" w:cs="仿宋" w:eastAsia="仿宋"/>
          <w:b/>
          <w:bCs/>
          <w:sz w:val="6"/>
          <w:szCs w:val="6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农业工程学报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农业机械学报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排灌机械工程学报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灌溉排水学报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农机化研究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中国农机化学报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节水灌溉</w:t>
            </w:r>
          </w:p>
        </w:tc>
      </w:tr>
    </w:tbl>
    <w:p>
      <w:pPr>
        <w:pStyle w:val="BodyText"/>
        <w:spacing w:line="240" w:lineRule="auto" w:before="3"/>
        <w:ind w:right="1518"/>
        <w:jc w:val="center"/>
        <w:rPr>
          <w:b w:val="0"/>
          <w:bCs w:val="0"/>
        </w:rPr>
      </w:pPr>
      <w:r>
        <w:rPr>
          <w:color w:val="001F5F"/>
        </w:rPr>
        <w:t>农学</w:t>
      </w:r>
      <w:r>
        <w:rPr>
          <w:rFonts w:ascii="仿宋" w:hAnsi="仿宋" w:cs="仿宋" w:eastAsia="仿宋"/>
          <w:color w:val="001F5F"/>
        </w:rPr>
        <w:t>(</w:t>
      </w:r>
      <w:r>
        <w:rPr>
          <w:color w:val="001F5F"/>
        </w:rPr>
        <w:t>农艺学</w:t>
      </w:r>
      <w:r>
        <w:rPr>
          <w:rFonts w:ascii="仿宋" w:hAnsi="仿宋" w:cs="仿宋" w:eastAsia="仿宋"/>
          <w:color w:val="001F5F"/>
        </w:rPr>
        <w:t>)</w:t>
      </w:r>
      <w:r>
        <w:rPr>
          <w:color w:val="001F5F"/>
        </w:rPr>
        <w:t>，农作物</w:t>
      </w:r>
      <w:r>
        <w:rPr>
          <w:b w:val="0"/>
          <w:bCs w:val="0"/>
        </w:rPr>
      </w:r>
    </w:p>
    <w:p>
      <w:pPr>
        <w:pStyle w:val="BodyText"/>
        <w:spacing w:line="240" w:lineRule="auto" w:before="74"/>
        <w:ind w:right="1519"/>
        <w:jc w:val="center"/>
        <w:rPr>
          <w:rFonts w:ascii="仿宋" w:hAnsi="仿宋" w:cs="仿宋" w:eastAsia="仿宋"/>
          <w:b w:val="0"/>
          <w:bCs w:val="0"/>
        </w:rPr>
      </w:pPr>
      <w:r>
        <w:rPr>
          <w:rFonts w:ascii="仿宋"/>
          <w:color w:val="001F5F"/>
        </w:rPr>
        <w:t>S3,S5</w:t>
      </w:r>
      <w:r>
        <w:rPr>
          <w:rFonts w:ascii="仿宋"/>
          <w:b w:val="0"/>
        </w:rPr>
      </w:r>
    </w:p>
    <w:p>
      <w:pPr>
        <w:spacing w:line="240" w:lineRule="auto" w:before="11"/>
        <w:rPr>
          <w:rFonts w:ascii="仿宋" w:hAnsi="仿宋" w:cs="仿宋" w:eastAsia="仿宋"/>
          <w:b/>
          <w:bCs/>
          <w:sz w:val="5"/>
          <w:szCs w:val="5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作物学报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中国水稻科学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玉米科学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麦类作物学报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中国油料作物学报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棉花学报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植物遗传资源学报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核农学报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分子植物育种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大豆科学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作物杂志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杂交水稻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花生学报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种子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中国稻米</w:t>
            </w:r>
          </w:p>
        </w:tc>
      </w:tr>
    </w:tbl>
    <w:p>
      <w:pPr>
        <w:pStyle w:val="BodyText"/>
        <w:spacing w:line="240" w:lineRule="auto"/>
        <w:ind w:right="1519"/>
        <w:jc w:val="center"/>
        <w:rPr>
          <w:b w:val="0"/>
          <w:bCs w:val="0"/>
        </w:rPr>
      </w:pPr>
      <w:r>
        <w:rPr>
          <w:color w:val="001F5F"/>
        </w:rPr>
        <w:t>植物保护</w:t>
      </w:r>
      <w:r>
        <w:rPr>
          <w:b w:val="0"/>
          <w:bCs w:val="0"/>
        </w:rPr>
      </w:r>
    </w:p>
    <w:p>
      <w:pPr>
        <w:pStyle w:val="BodyText"/>
        <w:spacing w:line="240" w:lineRule="auto" w:before="77"/>
        <w:ind w:right="1518"/>
        <w:jc w:val="center"/>
        <w:rPr>
          <w:rFonts w:ascii="仿宋" w:hAnsi="仿宋" w:cs="仿宋" w:eastAsia="仿宋"/>
          <w:b w:val="0"/>
          <w:bCs w:val="0"/>
        </w:rPr>
      </w:pPr>
      <w:r>
        <w:rPr>
          <w:rFonts w:ascii="仿宋"/>
          <w:color w:val="001F5F"/>
        </w:rPr>
        <w:t>S4</w:t>
      </w:r>
      <w:r>
        <w:rPr>
          <w:rFonts w:ascii="仿宋"/>
          <w:b w:val="0"/>
        </w:rPr>
      </w:r>
    </w:p>
    <w:p>
      <w:pPr>
        <w:spacing w:line="240" w:lineRule="auto" w:before="9"/>
        <w:rPr>
          <w:rFonts w:ascii="仿宋" w:hAnsi="仿宋" w:cs="仿宋" w:eastAsia="仿宋"/>
          <w:b/>
          <w:bCs/>
          <w:sz w:val="5"/>
          <w:szCs w:val="5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植物保护学报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植物病理学报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中国生物防治学报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植物保护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农药学学报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环境昆虫学报</w:t>
            </w:r>
          </w:p>
        </w:tc>
      </w:tr>
    </w:tbl>
    <w:p>
      <w:pPr>
        <w:spacing w:after="0" w:line="240" w:lineRule="auto"/>
        <w:jc w:val="left"/>
        <w:rPr>
          <w:rFonts w:ascii="仿宋" w:hAnsi="仿宋" w:cs="仿宋" w:eastAsia="仿宋"/>
          <w:sz w:val="24"/>
          <w:szCs w:val="24"/>
        </w:rPr>
        <w:sectPr>
          <w:pgSz w:w="10440" w:h="15120"/>
          <w:pgMar w:header="0" w:footer="934" w:top="940" w:bottom="1120" w:left="780" w:right="780"/>
        </w:sectPr>
      </w:pPr>
    </w:p>
    <w:p>
      <w:pPr>
        <w:spacing w:line="240" w:lineRule="auto" w:before="3"/>
        <w:rPr>
          <w:rFonts w:ascii="仿宋" w:hAnsi="仿宋" w:cs="仿宋" w:eastAsia="仿宋"/>
          <w:b/>
          <w:bCs/>
          <w:sz w:val="6"/>
          <w:szCs w:val="6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农药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中国植保导刊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生物安全学报</w:t>
            </w:r>
          </w:p>
        </w:tc>
      </w:tr>
    </w:tbl>
    <w:p>
      <w:pPr>
        <w:pStyle w:val="BodyText"/>
        <w:spacing w:line="240" w:lineRule="auto"/>
        <w:ind w:right="1518"/>
        <w:jc w:val="center"/>
        <w:rPr>
          <w:b w:val="0"/>
          <w:bCs w:val="0"/>
        </w:rPr>
      </w:pPr>
      <w:r>
        <w:rPr>
          <w:color w:val="001F5F"/>
        </w:rPr>
        <w:t>园艺</w:t>
      </w:r>
      <w:r>
        <w:rPr>
          <w:b w:val="0"/>
          <w:bCs w:val="0"/>
        </w:rPr>
      </w:r>
    </w:p>
    <w:p>
      <w:pPr>
        <w:pStyle w:val="BodyText"/>
        <w:spacing w:line="240" w:lineRule="auto" w:before="77"/>
        <w:ind w:right="1518"/>
        <w:jc w:val="center"/>
        <w:rPr>
          <w:rFonts w:ascii="仿宋" w:hAnsi="仿宋" w:cs="仿宋" w:eastAsia="仿宋"/>
          <w:b w:val="0"/>
          <w:bCs w:val="0"/>
        </w:rPr>
      </w:pPr>
      <w:r>
        <w:rPr>
          <w:rFonts w:ascii="仿宋"/>
          <w:color w:val="001F5F"/>
        </w:rPr>
        <w:t>S6</w:t>
      </w:r>
      <w:r>
        <w:rPr>
          <w:rFonts w:ascii="仿宋"/>
          <w:b w:val="0"/>
        </w:rPr>
      </w:r>
    </w:p>
    <w:p>
      <w:pPr>
        <w:spacing w:line="240" w:lineRule="auto" w:before="9"/>
        <w:rPr>
          <w:rFonts w:ascii="仿宋" w:hAnsi="仿宋" w:cs="仿宋" w:eastAsia="仿宋"/>
          <w:b/>
          <w:bCs/>
          <w:sz w:val="5"/>
          <w:szCs w:val="5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园艺学报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果树学报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北方园艺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中国蔬菜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中国南方果树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食用菌学报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热带作物学报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中国果树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中外葡萄与葡萄酒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中国瓜菜</w:t>
            </w:r>
          </w:p>
        </w:tc>
      </w:tr>
      <w:tr>
        <w:trPr>
          <w:trHeight w:val="785" w:hRule="exact"/>
        </w:trPr>
        <w:tc>
          <w:tcPr>
            <w:tcW w:w="8642" w:type="dxa"/>
            <w:gridSpan w:val="2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林业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  <w:p>
            <w:pPr>
              <w:pStyle w:val="TableParagraph"/>
              <w:spacing w:line="240" w:lineRule="auto" w:before="77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color w:val="001F5F"/>
                <w:sz w:val="24"/>
              </w:rPr>
              <w:t>S7</w:t>
            </w:r>
            <w:r>
              <w:rPr>
                <w:rFonts w:ascii="仿宋"/>
                <w:sz w:val="24"/>
              </w:rPr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林业科学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林业科学研究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北京林业大学学报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中南林业科技大学学报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南京林业大学学报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自然科学版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经济林研究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东北林业大学学报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西北林学院学报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浙江农林大学学报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森林与环境学报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世界林业研究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林业资源管理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西南林业大学学报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自然科学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西部林业科学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林业工程学报</w:t>
            </w:r>
          </w:p>
        </w:tc>
      </w:tr>
    </w:tbl>
    <w:p>
      <w:pPr>
        <w:spacing w:after="0" w:line="240" w:lineRule="auto"/>
        <w:jc w:val="left"/>
        <w:rPr>
          <w:rFonts w:ascii="仿宋" w:hAnsi="仿宋" w:cs="仿宋" w:eastAsia="仿宋"/>
          <w:sz w:val="24"/>
          <w:szCs w:val="24"/>
        </w:rPr>
        <w:sectPr>
          <w:pgSz w:w="10440" w:h="15120"/>
          <w:pgMar w:header="0" w:footer="934" w:top="940" w:bottom="1120" w:left="780" w:right="780"/>
        </w:sectPr>
      </w:pPr>
    </w:p>
    <w:p>
      <w:pPr>
        <w:spacing w:line="240" w:lineRule="auto" w:before="12"/>
        <w:rPr>
          <w:rFonts w:ascii="仿宋" w:hAnsi="仿宋" w:cs="仿宋" w:eastAsia="仿宋"/>
          <w:b/>
          <w:bCs/>
          <w:sz w:val="5"/>
          <w:szCs w:val="5"/>
        </w:rPr>
      </w:pPr>
    </w:p>
    <w:p>
      <w:pPr>
        <w:spacing w:line="405" w:lineRule="exact"/>
        <w:ind w:left="117" w:right="0" w:firstLine="0"/>
        <w:rPr>
          <w:rFonts w:ascii="仿宋" w:hAnsi="仿宋" w:cs="仿宋" w:eastAsia="仿宋"/>
          <w:sz w:val="20"/>
          <w:szCs w:val="20"/>
        </w:rPr>
      </w:pPr>
      <w:r>
        <w:rPr>
          <w:rFonts w:ascii="仿宋" w:hAnsi="仿宋" w:cs="仿宋" w:eastAsia="仿宋"/>
          <w:position w:val="-7"/>
          <w:sz w:val="20"/>
          <w:szCs w:val="20"/>
        </w:rPr>
        <w:pict>
          <v:group style="width:432.35pt;height:20.3pt;mso-position-horizontal-relative:char;mso-position-vertical-relative:line" coordorigin="0,0" coordsize="8647,406">
            <v:group style="position:absolute;left:1596;top:10;width:106;height:389" coordorigin="1596,10" coordsize="106,389">
              <v:shape style="position:absolute;left:1596;top:10;width:106;height:389" coordorigin="1596,10" coordsize="106,389" path="m1596,398l1702,398,1702,10,1596,10,1596,398xe" filled="true" fillcolor="#d9e1f3" stroked="false">
                <v:path arrowok="t"/>
                <v:fill type="solid"/>
              </v:shape>
            </v:group>
            <v:group style="position:absolute;left:2;top:10;width:108;height:389" coordorigin="2,10" coordsize="108,389">
              <v:shape style="position:absolute;left:2;top:10;width:108;height:389" coordorigin="2,10" coordsize="108,389" path="m2,398l110,398,110,10,2,10,2,398xe" filled="true" fillcolor="#d9e1f3" stroked="false">
                <v:path arrowok="t"/>
                <v:fill type="solid"/>
              </v:shape>
            </v:group>
            <v:group style="position:absolute;left:110;top:10;width:1487;height:389" coordorigin="110,10" coordsize="1487,389">
              <v:shape style="position:absolute;left:110;top:10;width:1487;height:389" coordorigin="110,10" coordsize="1487,389" path="m110,398l1596,398,1596,10,110,10,110,398xe" filled="true" fillcolor="#d9e1f3" stroked="false">
                <v:path arrowok="t"/>
                <v:fill type="solid"/>
              </v:shape>
            </v:group>
            <v:group style="position:absolute;left:1707;top:10;width:106;height:389" coordorigin="1707,10" coordsize="106,389">
              <v:shape style="position:absolute;left:1707;top:10;width:106;height:389" coordorigin="1707,10" coordsize="106,389" path="m1707,398l1812,398,1812,10,1707,10,1707,398xe" filled="true" fillcolor="#d9e1f3" stroked="false">
                <v:path arrowok="t"/>
                <v:fill type="solid"/>
              </v:shape>
            </v:group>
            <v:group style="position:absolute;left:8536;top:10;width:108;height:389" coordorigin="8536,10" coordsize="108,389">
              <v:shape style="position:absolute;left:8536;top:10;width:108;height:389" coordorigin="8536,10" coordsize="108,389" path="m8536,398l8644,398,8644,10,8536,10,8536,398xe" filled="true" fillcolor="#d9e1f3" stroked="false">
                <v:path arrowok="t"/>
                <v:fill type="solid"/>
              </v:shape>
            </v:group>
            <v:group style="position:absolute;left:1812;top:10;width:6724;height:389" coordorigin="1812,10" coordsize="6724,389">
              <v:shape style="position:absolute;left:1812;top:10;width:6724;height:389" coordorigin="1812,10" coordsize="6724,389" path="m1812,398l8536,398,8536,10,1812,10,1812,398xe" filled="true" fillcolor="#d9e1f3" stroked="false">
                <v:path arrowok="t"/>
                <v:fill type="solid"/>
              </v:shape>
            </v:group>
            <v:group style="position:absolute;left:2;top:5;width:1700;height:2" coordorigin="2,5" coordsize="1700,2">
              <v:shape style="position:absolute;left:2;top:5;width:1700;height:2" coordorigin="2,5" coordsize="1700,0" path="m2,5l1702,5e" filled="false" stroked="true" strokeweight=".24pt" strokecolor="#8eaadb">
                <v:path arrowok="t"/>
              </v:shape>
            </v:group>
            <v:group style="position:absolute;left:1707;top:5;width:6938;height:2" coordorigin="1707,5" coordsize="6938,2">
              <v:shape style="position:absolute;left:1707;top:5;width:6938;height:2" coordorigin="1707,5" coordsize="6938,0" path="m1707,5l8644,5e" filled="false" stroked="true" strokeweight=".24pt" strokecolor="#8eaadb">
                <v:path arrowok="t"/>
              </v:shape>
            </v:group>
            <v:group style="position:absolute;left:1704;top:2;width:2;height:401" coordorigin="1704,2" coordsize="2,401">
              <v:shape style="position:absolute;left:1704;top:2;width:2;height:401" coordorigin="1704,2" coordsize="0,401" path="m1704,2l1704,403e" filled="false" stroked="true" strokeweight=".24001pt" strokecolor="#8eaadb">
                <v:path arrowok="t"/>
              </v:shape>
            </v:group>
            <v:group style="position:absolute;left:2;top:401;width:1700;height:2" coordorigin="2,401" coordsize="1700,2">
              <v:shape style="position:absolute;left:2;top:401;width:1700;height:2" coordorigin="2,401" coordsize="1700,0" path="m2,401l1702,401e" filled="false" stroked="true" strokeweight=".24pt" strokecolor="#8eaadb">
                <v:path arrowok="t"/>
              </v:shape>
            </v:group>
            <v:group style="position:absolute;left:1707;top:401;width:6938;height:2" coordorigin="1707,401" coordsize="6938,2">
              <v:shape style="position:absolute;left:1707;top:401;width:6938;height:2" coordorigin="1707,401" coordsize="6938,0" path="m1707,401l8644,401e" filled="false" stroked="true" strokeweight=".24pt" strokecolor="#8eaadb">
                <v:path arrowok="t"/>
              </v:shape>
              <v:shape style="position:absolute;left:732;top:84;width:245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仿宋" w:hAnsi="仿宋" w:cs="仿宋" w:eastAsia="仿宋"/>
                          <w:sz w:val="24"/>
                          <w:szCs w:val="24"/>
                        </w:rPr>
                      </w:pPr>
                      <w:r>
                        <w:rPr>
                          <w:rFonts w:ascii="仿宋"/>
                          <w:b/>
                          <w:spacing w:val="2"/>
                          <w:w w:val="99"/>
                          <w:sz w:val="24"/>
                        </w:rPr>
                        <w:t>16</w:t>
                      </w:r>
                      <w:r>
                        <w:rPr>
                          <w:rFonts w:ascii="仿宋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1812;top:84;width:960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仿宋" w:hAnsi="仿宋" w:cs="仿宋" w:eastAsia="仿宋"/>
                          <w:sz w:val="24"/>
                          <w:szCs w:val="24"/>
                        </w:rPr>
                      </w:pPr>
                      <w:r>
                        <w:rPr>
                          <w:rFonts w:ascii="仿宋" w:hAnsi="仿宋" w:cs="仿宋" w:eastAsia="仿宋"/>
                          <w:sz w:val="24"/>
                          <w:szCs w:val="24"/>
                        </w:rPr>
                        <w:t>森林工程</w:t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仿宋" w:hAnsi="仿宋" w:cs="仿宋" w:eastAsia="仿宋"/>
          <w:position w:val="-7"/>
          <w:sz w:val="20"/>
          <w:szCs w:val="20"/>
        </w:rPr>
      </w:r>
    </w:p>
    <w:p>
      <w:pPr>
        <w:pStyle w:val="BodyText"/>
        <w:spacing w:line="300" w:lineRule="auto"/>
        <w:ind w:left="3805" w:right="1383" w:hanging="2137"/>
        <w:jc w:val="left"/>
        <w:rPr>
          <w:rFonts w:ascii="仿宋" w:hAnsi="仿宋" w:cs="仿宋" w:eastAsia="仿宋"/>
          <w:b w:val="0"/>
          <w:bCs w:val="0"/>
        </w:rPr>
      </w:pPr>
      <w:r>
        <w:rPr>
          <w:color w:val="001F5F"/>
        </w:rPr>
        <w:t>畜牧、动物医学、狩猎、蚕、蜂</w:t>
      </w:r>
      <w:r>
        <w:rPr>
          <w:rFonts w:ascii="仿宋" w:hAnsi="仿宋" w:cs="仿宋" w:eastAsia="仿宋"/>
          <w:color w:val="001F5F"/>
        </w:rPr>
        <w:t>(</w:t>
      </w:r>
      <w:r>
        <w:rPr>
          <w:color w:val="001F5F"/>
        </w:rPr>
        <w:t>除草地学、草原学</w:t>
      </w:r>
      <w:r>
        <w:rPr>
          <w:rFonts w:ascii="仿宋" w:hAnsi="仿宋" w:cs="仿宋" w:eastAsia="仿宋"/>
          <w:color w:val="001F5F"/>
        </w:rPr>
        <w:t>)</w:t>
      </w:r>
      <w:r>
        <w:rPr>
          <w:rFonts w:ascii="仿宋" w:hAnsi="仿宋" w:cs="仿宋" w:eastAsia="仿宋"/>
          <w:color w:val="001F5F"/>
          <w:w w:val="99"/>
        </w:rPr>
        <w:t> </w:t>
      </w:r>
      <w:r>
        <w:rPr>
          <w:rFonts w:ascii="仿宋" w:hAnsi="仿宋" w:cs="仿宋" w:eastAsia="仿宋"/>
          <w:color w:val="001F5F"/>
        </w:rPr>
        <w:t>S8(</w:t>
      </w:r>
      <w:r>
        <w:rPr>
          <w:color w:val="001F5F"/>
        </w:rPr>
        <w:t>除</w:t>
      </w:r>
      <w:r>
        <w:rPr>
          <w:color w:val="001F5F"/>
          <w:spacing w:val="-62"/>
        </w:rPr>
        <w:t> </w:t>
      </w:r>
      <w:r>
        <w:rPr>
          <w:rFonts w:ascii="仿宋" w:hAnsi="仿宋" w:cs="仿宋" w:eastAsia="仿宋"/>
          <w:color w:val="001F5F"/>
        </w:rPr>
        <w:t>S812)</w:t>
      </w:r>
      <w:r>
        <w:rPr>
          <w:rFonts w:ascii="仿宋" w:hAnsi="仿宋" w:cs="仿宋" w:eastAsia="仿宋"/>
          <w:b w:val="0"/>
          <w:bCs w:val="0"/>
        </w:rPr>
      </w: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畜牧兽医学报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动物营养学报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中国预防兽医学报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中国兽医学报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中国兽医科学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中国畜牧兽医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中国畜牧杂志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动物医学进展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中国动物传染病学报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畜牧与兽医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饲料工业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家畜生态学报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蚕业科学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中国兽医杂志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中国家禽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中国饲料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饲料研究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黑龙江畜牧兽医</w:t>
            </w:r>
          </w:p>
        </w:tc>
      </w:tr>
      <w:tr>
        <w:trPr>
          <w:trHeight w:val="785" w:hRule="exact"/>
        </w:trPr>
        <w:tc>
          <w:tcPr>
            <w:tcW w:w="8642" w:type="dxa"/>
            <w:gridSpan w:val="2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草地学、草原学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  <w:p>
            <w:pPr>
              <w:pStyle w:val="TableParagraph"/>
              <w:spacing w:line="240" w:lineRule="auto" w:before="74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color w:val="001F5F"/>
                <w:sz w:val="24"/>
              </w:rPr>
              <w:t>S812</w:t>
            </w:r>
            <w:r>
              <w:rPr>
                <w:rFonts w:ascii="仿宋"/>
                <w:sz w:val="24"/>
              </w:rPr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草业学报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中国草地学报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草地学报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草业科学</w:t>
            </w:r>
          </w:p>
        </w:tc>
      </w:tr>
    </w:tbl>
    <w:p>
      <w:pPr>
        <w:pStyle w:val="BodyText"/>
        <w:spacing w:line="240" w:lineRule="auto" w:before="14"/>
        <w:ind w:right="1519"/>
        <w:jc w:val="center"/>
        <w:rPr>
          <w:b w:val="0"/>
          <w:bCs w:val="0"/>
        </w:rPr>
      </w:pPr>
      <w:r>
        <w:rPr>
          <w:color w:val="001F5F"/>
        </w:rPr>
        <w:t>水产、渔业</w:t>
      </w:r>
      <w:r>
        <w:rPr>
          <w:b w:val="0"/>
          <w:bCs w:val="0"/>
        </w:rPr>
      </w:r>
    </w:p>
    <w:p>
      <w:pPr>
        <w:pStyle w:val="BodyText"/>
        <w:spacing w:line="240" w:lineRule="auto" w:before="77"/>
        <w:ind w:right="1518"/>
        <w:jc w:val="center"/>
        <w:rPr>
          <w:rFonts w:ascii="仿宋" w:hAnsi="仿宋" w:cs="仿宋" w:eastAsia="仿宋"/>
          <w:b w:val="0"/>
          <w:bCs w:val="0"/>
        </w:rPr>
      </w:pPr>
      <w:r>
        <w:rPr>
          <w:rFonts w:ascii="仿宋"/>
          <w:color w:val="001F5F"/>
        </w:rPr>
        <w:t>S9</w:t>
      </w:r>
      <w:r>
        <w:rPr>
          <w:rFonts w:ascii="仿宋"/>
          <w:b w:val="0"/>
        </w:rPr>
      </w:r>
    </w:p>
    <w:p>
      <w:pPr>
        <w:spacing w:line="240" w:lineRule="auto" w:before="9"/>
        <w:rPr>
          <w:rFonts w:ascii="仿宋" w:hAnsi="仿宋" w:cs="仿宋" w:eastAsia="仿宋"/>
          <w:b/>
          <w:bCs/>
          <w:sz w:val="5"/>
          <w:szCs w:val="5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水产学报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中国水产科学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渔业科学进展</w:t>
            </w:r>
          </w:p>
        </w:tc>
      </w:tr>
    </w:tbl>
    <w:p>
      <w:pPr>
        <w:spacing w:after="0" w:line="240" w:lineRule="auto"/>
        <w:jc w:val="left"/>
        <w:rPr>
          <w:rFonts w:ascii="仿宋" w:hAnsi="仿宋" w:cs="仿宋" w:eastAsia="仿宋"/>
          <w:sz w:val="24"/>
          <w:szCs w:val="24"/>
        </w:rPr>
        <w:sectPr>
          <w:pgSz w:w="10440" w:h="15120"/>
          <w:pgMar w:header="0" w:footer="934" w:top="940" w:bottom="1120" w:left="780" w:right="780"/>
        </w:sectPr>
      </w:pPr>
    </w:p>
    <w:p>
      <w:pPr>
        <w:spacing w:line="240" w:lineRule="auto" w:before="1"/>
        <w:rPr>
          <w:rFonts w:ascii="仿宋" w:hAnsi="仿宋" w:cs="仿宋" w:eastAsia="仿宋"/>
          <w:b/>
          <w:bCs/>
          <w:sz w:val="6"/>
          <w:szCs w:val="6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南方水产科学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海洋渔业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大连海洋大学学报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上海海洋大学学报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淡水渔业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水产科学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水生态学杂志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广东海洋大学学报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水产学杂志</w:t>
            </w:r>
          </w:p>
        </w:tc>
      </w:tr>
      <w:tr>
        <w:trPr>
          <w:trHeight w:val="881" w:hRule="exact"/>
        </w:trPr>
        <w:tc>
          <w:tcPr>
            <w:tcW w:w="8642" w:type="dxa"/>
            <w:gridSpan w:val="2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仿宋" w:hAnsi="仿宋" w:cs="仿宋" w:eastAsia="仿宋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2873" w:right="0"/>
              <w:jc w:val="left"/>
              <w:rPr>
                <w:rFonts w:ascii="宋体" w:hAnsi="宋体" w:cs="宋体" w:eastAsia="宋体"/>
                <w:sz w:val="24"/>
                <w:szCs w:val="24"/>
              </w:rPr>
            </w:pPr>
            <w:r>
              <w:rPr>
                <w:rFonts w:ascii="宋体" w:hAnsi="宋体" w:cs="宋体" w:eastAsia="宋体"/>
                <w:b/>
                <w:bCs/>
                <w:color w:val="FF0000"/>
                <w:sz w:val="24"/>
                <w:szCs w:val="24"/>
              </w:rPr>
              <w:t>学科门类</w:t>
            </w:r>
            <w:r>
              <w:rPr>
                <w:rFonts w:ascii="宋体" w:hAnsi="宋体" w:cs="宋体" w:eastAsia="宋体"/>
                <w:b/>
                <w:bCs/>
                <w:color w:val="FF0000"/>
                <w:sz w:val="24"/>
                <w:szCs w:val="24"/>
              </w:rPr>
              <w:t>:</w:t>
            </w:r>
            <w:r>
              <w:rPr>
                <w:rFonts w:ascii="宋体" w:hAnsi="宋体" w:cs="宋体" w:eastAsia="宋体"/>
                <w:b/>
                <w:bCs/>
                <w:color w:val="FF0000"/>
                <w:sz w:val="24"/>
                <w:szCs w:val="24"/>
              </w:rPr>
              <w:t>第七编</w:t>
            </w:r>
            <w:r>
              <w:rPr>
                <w:rFonts w:ascii="宋体" w:hAnsi="宋体" w:cs="宋体" w:eastAsia="宋体"/>
                <w:b/>
                <w:bCs/>
                <w:color w:val="FF0000"/>
                <w:spacing w:val="-3"/>
                <w:sz w:val="24"/>
                <w:szCs w:val="24"/>
              </w:rPr>
              <w:t> </w:t>
            </w:r>
            <w:r>
              <w:rPr>
                <w:rFonts w:ascii="宋体" w:hAnsi="宋体" w:cs="宋体" w:eastAsia="宋体"/>
                <w:b/>
                <w:bCs/>
                <w:color w:val="FF0000"/>
                <w:spacing w:val="-3"/>
                <w:sz w:val="24"/>
                <w:szCs w:val="24"/>
              </w:rPr>
            </w:r>
            <w:r>
              <w:rPr>
                <w:rFonts w:ascii="宋体" w:hAnsi="宋体" w:cs="宋体" w:eastAsia="宋体"/>
                <w:b/>
                <w:bCs/>
                <w:color w:val="FF0000"/>
                <w:sz w:val="24"/>
                <w:szCs w:val="24"/>
              </w:rPr>
              <w:t>工业技术</w:t>
            </w:r>
            <w:r>
              <w:rPr>
                <w:rFonts w:ascii="宋体" w:hAnsi="宋体" w:cs="宋体" w:eastAsia="宋体"/>
                <w:b/>
                <w:bCs/>
                <w:color w:val="FF0000"/>
                <w:w w:val="99"/>
                <w:sz w:val="24"/>
                <w:szCs w:val="24"/>
              </w:rPr>
              <w:t> </w:t>
            </w:r>
            <w:r>
              <w:rPr>
                <w:rFonts w:ascii="宋体" w:hAnsi="宋体" w:cs="宋体" w:eastAsia="宋体"/>
                <w:sz w:val="24"/>
                <w:szCs w:val="24"/>
              </w:rPr>
            </w:r>
          </w:p>
        </w:tc>
      </w:tr>
    </w:tbl>
    <w:p>
      <w:pPr>
        <w:pStyle w:val="BodyText"/>
        <w:spacing w:line="240" w:lineRule="auto"/>
        <w:ind w:left="1519" w:right="1519"/>
        <w:jc w:val="center"/>
        <w:rPr>
          <w:b w:val="0"/>
          <w:bCs w:val="0"/>
        </w:rPr>
      </w:pPr>
      <w:r>
        <w:rPr>
          <w:color w:val="001F5F"/>
        </w:rPr>
        <w:t>工程基础科学，工程设计与测绘</w:t>
      </w:r>
      <w:r>
        <w:rPr>
          <w:b w:val="0"/>
          <w:bCs w:val="0"/>
        </w:rPr>
      </w:r>
    </w:p>
    <w:p>
      <w:pPr>
        <w:pStyle w:val="BodyText"/>
        <w:spacing w:line="240" w:lineRule="auto" w:before="77"/>
        <w:ind w:left="1519" w:right="1519"/>
        <w:jc w:val="center"/>
        <w:rPr>
          <w:rFonts w:ascii="仿宋" w:hAnsi="仿宋" w:cs="仿宋" w:eastAsia="仿宋"/>
          <w:b w:val="0"/>
          <w:bCs w:val="0"/>
        </w:rPr>
      </w:pPr>
      <w:r>
        <w:rPr>
          <w:rFonts w:ascii="仿宋" w:hAnsi="仿宋" w:cs="仿宋" w:eastAsia="仿宋"/>
          <w:color w:val="001F5F"/>
        </w:rPr>
        <w:t>TB1</w:t>
      </w:r>
      <w:r>
        <w:rPr>
          <w:color w:val="001F5F"/>
        </w:rPr>
        <w:t>，</w:t>
      </w:r>
      <w:r>
        <w:rPr>
          <w:rFonts w:ascii="仿宋" w:hAnsi="仿宋" w:cs="仿宋" w:eastAsia="仿宋"/>
          <w:color w:val="001F5F"/>
        </w:rPr>
        <w:t>TB2</w:t>
      </w:r>
      <w:r>
        <w:rPr>
          <w:rFonts w:ascii="仿宋" w:hAnsi="仿宋" w:cs="仿宋" w:eastAsia="仿宋"/>
          <w:b w:val="0"/>
          <w:bCs w:val="0"/>
        </w:rPr>
      </w:r>
    </w:p>
    <w:p>
      <w:pPr>
        <w:spacing w:line="240" w:lineRule="auto" w:before="9"/>
        <w:rPr>
          <w:rFonts w:ascii="仿宋" w:hAnsi="仿宋" w:cs="仿宋" w:eastAsia="仿宋"/>
          <w:b/>
          <w:bCs/>
          <w:sz w:val="5"/>
          <w:szCs w:val="5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图学学报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低温与超导</w:t>
            </w:r>
          </w:p>
        </w:tc>
      </w:tr>
      <w:tr>
        <w:trPr>
          <w:trHeight w:val="785" w:hRule="exact"/>
        </w:trPr>
        <w:tc>
          <w:tcPr>
            <w:tcW w:w="8642" w:type="dxa"/>
            <w:gridSpan w:val="2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工程材料学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  <w:p>
            <w:pPr>
              <w:pStyle w:val="TableParagraph"/>
              <w:spacing w:line="240" w:lineRule="auto" w:before="77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color w:val="001F5F"/>
                <w:sz w:val="24"/>
              </w:rPr>
              <w:t>TB3</w:t>
            </w:r>
            <w:r>
              <w:rPr>
                <w:rFonts w:ascii="仿宋"/>
                <w:sz w:val="24"/>
              </w:rPr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复合材料学报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材料工程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功能材料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无机材料学报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玻璃钢</w:t>
            </w:r>
            <w:r>
              <w:rPr>
                <w:rFonts w:ascii="仿宋" w:hAnsi="仿宋" w:cs="仿宋" w:eastAsia="仿宋"/>
                <w:sz w:val="24"/>
                <w:szCs w:val="24"/>
              </w:rPr>
              <w:t>/</w:t>
            </w:r>
            <w:r>
              <w:rPr>
                <w:rFonts w:ascii="仿宋" w:hAnsi="仿宋" w:cs="仿宋" w:eastAsia="仿宋"/>
                <w:sz w:val="24"/>
                <w:szCs w:val="24"/>
              </w:rPr>
              <w:t>复合材料（改名为：复合材料科学与工程）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材料导报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宇航材料工艺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材料研究学报</w:t>
            </w:r>
          </w:p>
        </w:tc>
      </w:tr>
      <w:tr>
        <w:trPr>
          <w:trHeight w:val="397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材料科学与工程学报</w:t>
            </w:r>
          </w:p>
        </w:tc>
      </w:tr>
      <w:tr>
        <w:trPr>
          <w:trHeight w:val="785" w:hRule="exact"/>
        </w:trPr>
        <w:tc>
          <w:tcPr>
            <w:tcW w:w="8642" w:type="dxa"/>
            <w:gridSpan w:val="2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工程通用技术与设备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  <w:p>
            <w:pPr>
              <w:pStyle w:val="TableParagraph"/>
              <w:spacing w:line="240" w:lineRule="auto" w:before="74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color w:val="001F5F"/>
                <w:sz w:val="24"/>
              </w:rPr>
              <w:t>TB4</w:t>
            </w:r>
            <w:r>
              <w:rPr>
                <w:rFonts w:ascii="仿宋"/>
                <w:sz w:val="24"/>
              </w:rPr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包装工程</w:t>
            </w:r>
          </w:p>
        </w:tc>
      </w:tr>
      <w:tr>
        <w:trPr>
          <w:trHeight w:val="785" w:hRule="exact"/>
        </w:trPr>
        <w:tc>
          <w:tcPr>
            <w:tcW w:w="8642" w:type="dxa"/>
            <w:gridSpan w:val="2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声学工程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  <w:p>
            <w:pPr>
              <w:pStyle w:val="TableParagraph"/>
              <w:spacing w:line="240" w:lineRule="auto" w:before="77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color w:val="001F5F"/>
                <w:sz w:val="24"/>
              </w:rPr>
              <w:t>TB5</w:t>
            </w:r>
            <w:r>
              <w:rPr>
                <w:rFonts w:ascii="仿宋"/>
                <w:sz w:val="24"/>
              </w:rPr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声学技术</w:t>
            </w:r>
          </w:p>
        </w:tc>
      </w:tr>
    </w:tbl>
    <w:p>
      <w:pPr>
        <w:spacing w:after="0" w:line="240" w:lineRule="auto"/>
        <w:jc w:val="left"/>
        <w:rPr>
          <w:rFonts w:ascii="仿宋" w:hAnsi="仿宋" w:cs="仿宋" w:eastAsia="仿宋"/>
          <w:sz w:val="24"/>
          <w:szCs w:val="24"/>
        </w:rPr>
        <w:sectPr>
          <w:pgSz w:w="10440" w:h="15120"/>
          <w:pgMar w:header="0" w:footer="934" w:top="940" w:bottom="1120" w:left="780" w:right="780"/>
        </w:sectPr>
      </w:pPr>
    </w:p>
    <w:p>
      <w:pPr>
        <w:spacing w:line="240" w:lineRule="auto" w:before="3"/>
        <w:rPr>
          <w:rFonts w:ascii="仿宋" w:hAnsi="仿宋" w:cs="仿宋" w:eastAsia="仿宋"/>
          <w:b/>
          <w:bCs/>
          <w:sz w:val="6"/>
          <w:szCs w:val="6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应用声学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噪声与振动控制</w:t>
            </w:r>
          </w:p>
        </w:tc>
      </w:tr>
      <w:tr>
        <w:trPr>
          <w:trHeight w:val="785" w:hRule="exact"/>
        </w:trPr>
        <w:tc>
          <w:tcPr>
            <w:tcW w:w="8642" w:type="dxa"/>
            <w:gridSpan w:val="2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制冷工程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  <w:p>
            <w:pPr>
              <w:pStyle w:val="TableParagraph"/>
              <w:spacing w:line="240" w:lineRule="auto" w:before="74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color w:val="001F5F"/>
                <w:sz w:val="24"/>
              </w:rPr>
              <w:t>TB6</w:t>
            </w:r>
            <w:r>
              <w:rPr>
                <w:rFonts w:ascii="仿宋"/>
                <w:sz w:val="24"/>
              </w:rPr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制冷学报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低温工程</w:t>
            </w:r>
          </w:p>
        </w:tc>
      </w:tr>
    </w:tbl>
    <w:p>
      <w:pPr>
        <w:pStyle w:val="BodyText"/>
        <w:spacing w:line="240" w:lineRule="auto"/>
        <w:ind w:right="1519"/>
        <w:jc w:val="center"/>
        <w:rPr>
          <w:b w:val="0"/>
          <w:bCs w:val="0"/>
        </w:rPr>
      </w:pPr>
      <w:r>
        <w:rPr>
          <w:color w:val="001F5F"/>
        </w:rPr>
        <w:t>真空技术</w:t>
      </w:r>
      <w:r>
        <w:rPr>
          <w:b w:val="0"/>
          <w:bCs w:val="0"/>
        </w:rPr>
      </w:r>
    </w:p>
    <w:p>
      <w:pPr>
        <w:pStyle w:val="BodyText"/>
        <w:spacing w:line="240" w:lineRule="auto" w:before="74"/>
        <w:ind w:left="1519" w:right="1519"/>
        <w:jc w:val="center"/>
        <w:rPr>
          <w:rFonts w:ascii="仿宋" w:hAnsi="仿宋" w:cs="仿宋" w:eastAsia="仿宋"/>
          <w:b w:val="0"/>
          <w:bCs w:val="0"/>
        </w:rPr>
      </w:pPr>
      <w:r>
        <w:rPr>
          <w:rFonts w:ascii="仿宋"/>
          <w:color w:val="001F5F"/>
        </w:rPr>
        <w:t>TB7</w:t>
      </w:r>
      <w:r>
        <w:rPr>
          <w:rFonts w:ascii="仿宋"/>
          <w:b w:val="0"/>
        </w:rPr>
      </w:r>
    </w:p>
    <w:p>
      <w:pPr>
        <w:spacing w:line="240" w:lineRule="auto" w:before="9"/>
        <w:rPr>
          <w:rFonts w:ascii="仿宋" w:hAnsi="仿宋" w:cs="仿宋" w:eastAsia="仿宋"/>
          <w:b/>
          <w:bCs/>
          <w:sz w:val="5"/>
          <w:szCs w:val="5"/>
        </w:rPr>
      </w:pPr>
    </w:p>
    <w:p>
      <w:pPr>
        <w:spacing w:line="403" w:lineRule="exact"/>
        <w:ind w:left="117" w:right="0" w:firstLine="0"/>
        <w:rPr>
          <w:rFonts w:ascii="仿宋" w:hAnsi="仿宋" w:cs="仿宋" w:eastAsia="仿宋"/>
          <w:sz w:val="20"/>
          <w:szCs w:val="20"/>
        </w:rPr>
      </w:pPr>
      <w:r>
        <w:rPr>
          <w:rFonts w:ascii="仿宋" w:hAnsi="仿宋" w:cs="仿宋" w:eastAsia="仿宋"/>
          <w:position w:val="-7"/>
          <w:sz w:val="20"/>
          <w:szCs w:val="20"/>
        </w:rPr>
        <w:pict>
          <v:group style="width:432.35pt;height:20.2pt;mso-position-horizontal-relative:char;mso-position-vertical-relative:line" coordorigin="0,0" coordsize="8647,404">
            <v:group style="position:absolute;left:1596;top:7;width:106;height:389" coordorigin="1596,7" coordsize="106,389">
              <v:shape style="position:absolute;left:1596;top:7;width:106;height:389" coordorigin="1596,7" coordsize="106,389" path="m1596,396l1702,396,1702,7,1596,7,1596,396xe" filled="true" fillcolor="#d9e1f3" stroked="false">
                <v:path arrowok="t"/>
                <v:fill type="solid"/>
              </v:shape>
            </v:group>
            <v:group style="position:absolute;left:2;top:7;width:108;height:389" coordorigin="2,7" coordsize="108,389">
              <v:shape style="position:absolute;left:2;top:7;width:108;height:389" coordorigin="2,7" coordsize="108,389" path="m2,396l110,396,110,7,2,7,2,396xe" filled="true" fillcolor="#d9e1f3" stroked="false">
                <v:path arrowok="t"/>
                <v:fill type="solid"/>
              </v:shape>
            </v:group>
            <v:group style="position:absolute;left:110;top:7;width:1487;height:389" coordorigin="110,7" coordsize="1487,389">
              <v:shape style="position:absolute;left:110;top:7;width:1487;height:389" coordorigin="110,7" coordsize="1487,389" path="m110,396l1596,396,1596,7,110,7,110,396xe" filled="true" fillcolor="#d9e1f3" stroked="false">
                <v:path arrowok="t"/>
                <v:fill type="solid"/>
              </v:shape>
            </v:group>
            <v:group style="position:absolute;left:1707;top:7;width:106;height:389" coordorigin="1707,7" coordsize="106,389">
              <v:shape style="position:absolute;left:1707;top:7;width:106;height:389" coordorigin="1707,7" coordsize="106,389" path="m1707,396l1812,396,1812,7,1707,7,1707,396xe" filled="true" fillcolor="#d9e1f3" stroked="false">
                <v:path arrowok="t"/>
                <v:fill type="solid"/>
              </v:shape>
            </v:group>
            <v:group style="position:absolute;left:8536;top:7;width:108;height:389" coordorigin="8536,7" coordsize="108,389">
              <v:shape style="position:absolute;left:8536;top:7;width:108;height:389" coordorigin="8536,7" coordsize="108,389" path="m8536,396l8644,396,8644,7,8536,7,8536,396xe" filled="true" fillcolor="#d9e1f3" stroked="false">
                <v:path arrowok="t"/>
                <v:fill type="solid"/>
              </v:shape>
            </v:group>
            <v:group style="position:absolute;left:1812;top:7;width:6724;height:389" coordorigin="1812,7" coordsize="6724,389">
              <v:shape style="position:absolute;left:1812;top:7;width:6724;height:389" coordorigin="1812,7" coordsize="6724,389" path="m1812,396l8536,396,8536,7,1812,7,1812,396xe" filled="true" fillcolor="#d9e1f3" stroked="false">
                <v:path arrowok="t"/>
                <v:fill type="solid"/>
              </v:shape>
            </v:group>
            <v:group style="position:absolute;left:2;top:5;width:1700;height:2" coordorigin="2,5" coordsize="1700,2">
              <v:shape style="position:absolute;left:2;top:5;width:1700;height:2" coordorigin="2,5" coordsize="1700,0" path="m2,5l1702,5e" filled="false" stroked="true" strokeweight=".24001pt" strokecolor="#8eaadb">
                <v:path arrowok="t"/>
              </v:shape>
            </v:group>
            <v:group style="position:absolute;left:1707;top:5;width:6938;height:2" coordorigin="1707,5" coordsize="6938,2">
              <v:shape style="position:absolute;left:1707;top:5;width:6938;height:2" coordorigin="1707,5" coordsize="6938,0" path="m1707,5l8644,5e" filled="false" stroked="true" strokeweight=".24001pt" strokecolor="#8eaadb">
                <v:path arrowok="t"/>
              </v:shape>
            </v:group>
            <v:group style="position:absolute;left:1704;top:2;width:2;height:399" coordorigin="1704,2" coordsize="2,399">
              <v:shape style="position:absolute;left:1704;top:2;width:2;height:399" coordorigin="1704,2" coordsize="0,399" path="m1704,2l1704,401e" filled="false" stroked="true" strokeweight=".24001pt" strokecolor="#8eaadb">
                <v:path arrowok="t"/>
              </v:shape>
            </v:group>
            <v:group style="position:absolute;left:2;top:398;width:1700;height:2" coordorigin="2,398" coordsize="1700,2">
              <v:shape style="position:absolute;left:2;top:398;width:1700;height:2" coordorigin="2,398" coordsize="1700,0" path="m2,398l1702,398e" filled="false" stroked="true" strokeweight=".23999pt" strokecolor="#8eaadb">
                <v:path arrowok="t"/>
              </v:shape>
            </v:group>
            <v:group style="position:absolute;left:1707;top:398;width:6938;height:2" coordorigin="1707,398" coordsize="6938,2">
              <v:shape style="position:absolute;left:1707;top:398;width:6938;height:2" coordorigin="1707,398" coordsize="6938,0" path="m1707,398l8644,398e" filled="false" stroked="true" strokeweight=".23999pt" strokecolor="#8eaadb">
                <v:path arrowok="t"/>
              </v:shape>
              <v:shape style="position:absolute;left:792;top:82;width:120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仿宋" w:hAnsi="仿宋" w:cs="仿宋" w:eastAsia="仿宋"/>
                          <w:sz w:val="24"/>
                          <w:szCs w:val="24"/>
                        </w:rPr>
                      </w:pPr>
                      <w:r>
                        <w:rPr>
                          <w:rFonts w:ascii="仿宋"/>
                          <w:b/>
                          <w:w w:val="99"/>
                          <w:sz w:val="24"/>
                        </w:rPr>
                        <w:t>1</w:t>
                      </w:r>
                      <w:r>
                        <w:rPr>
                          <w:rFonts w:ascii="仿宋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1812;top:82;width:2160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仿宋" w:hAnsi="仿宋" w:cs="仿宋" w:eastAsia="仿宋"/>
                          <w:sz w:val="24"/>
                          <w:szCs w:val="24"/>
                        </w:rPr>
                      </w:pPr>
                      <w:r>
                        <w:rPr>
                          <w:rFonts w:ascii="仿宋" w:hAnsi="仿宋" w:cs="仿宋" w:eastAsia="仿宋"/>
                          <w:sz w:val="24"/>
                          <w:szCs w:val="24"/>
                        </w:rPr>
                        <w:t>真空科学与技术学报</w:t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仿宋" w:hAnsi="仿宋" w:cs="仿宋" w:eastAsia="仿宋"/>
          <w:position w:val="-7"/>
          <w:sz w:val="20"/>
          <w:szCs w:val="20"/>
        </w:rPr>
      </w:r>
    </w:p>
    <w:p>
      <w:pPr>
        <w:pStyle w:val="BodyText"/>
        <w:spacing w:line="240" w:lineRule="auto" w:before="1"/>
        <w:ind w:left="1519" w:right="1519"/>
        <w:jc w:val="center"/>
        <w:rPr>
          <w:b w:val="0"/>
          <w:bCs w:val="0"/>
        </w:rPr>
      </w:pPr>
      <w:r>
        <w:rPr>
          <w:color w:val="001F5F"/>
        </w:rPr>
        <w:t>计量学</w:t>
      </w:r>
      <w:r>
        <w:rPr>
          <w:b w:val="0"/>
          <w:bCs w:val="0"/>
        </w:rPr>
      </w:r>
    </w:p>
    <w:p>
      <w:pPr>
        <w:pStyle w:val="BodyText"/>
        <w:spacing w:line="240" w:lineRule="auto" w:before="74"/>
        <w:ind w:left="1519" w:right="1519"/>
        <w:jc w:val="center"/>
        <w:rPr>
          <w:rFonts w:ascii="仿宋" w:hAnsi="仿宋" w:cs="仿宋" w:eastAsia="仿宋"/>
          <w:b w:val="0"/>
          <w:bCs w:val="0"/>
        </w:rPr>
      </w:pPr>
      <w:r>
        <w:rPr>
          <w:rFonts w:ascii="仿宋"/>
          <w:color w:val="001F5F"/>
        </w:rPr>
        <w:t>TB9</w:t>
      </w:r>
      <w:r>
        <w:rPr>
          <w:rFonts w:ascii="仿宋"/>
          <w:b w:val="0"/>
        </w:rPr>
      </w:r>
    </w:p>
    <w:p>
      <w:pPr>
        <w:spacing w:line="240" w:lineRule="auto" w:before="11"/>
        <w:rPr>
          <w:rFonts w:ascii="仿宋" w:hAnsi="仿宋" w:cs="仿宋" w:eastAsia="仿宋"/>
          <w:b/>
          <w:bCs/>
          <w:sz w:val="5"/>
          <w:szCs w:val="5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计量学报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中国测试</w:t>
            </w:r>
          </w:p>
        </w:tc>
      </w:tr>
      <w:tr>
        <w:trPr>
          <w:trHeight w:val="785" w:hRule="exact"/>
        </w:trPr>
        <w:tc>
          <w:tcPr>
            <w:tcW w:w="8642" w:type="dxa"/>
            <w:gridSpan w:val="2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97" w:lineRule="auto"/>
              <w:ind w:left="3116" w:right="3113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color w:val="001F5F"/>
                <w:w w:val="95"/>
                <w:sz w:val="24"/>
                <w:szCs w:val="24"/>
              </w:rPr>
              <w:t>矿业工程</w:t>
            </w:r>
            <w:r>
              <w:rPr>
                <w:rFonts w:ascii="仿宋" w:hAnsi="仿宋" w:cs="仿宋" w:eastAsia="仿宋"/>
                <w:b/>
                <w:bCs/>
                <w:color w:val="001F5F"/>
                <w:w w:val="95"/>
                <w:sz w:val="24"/>
                <w:szCs w:val="24"/>
              </w:rPr>
              <w:t>(</w:t>
            </w:r>
            <w:r>
              <w:rPr>
                <w:rFonts w:ascii="仿宋" w:hAnsi="仿宋" w:cs="仿宋" w:eastAsia="仿宋"/>
                <w:b/>
                <w:bCs/>
                <w:color w:val="001F5F"/>
                <w:w w:val="95"/>
                <w:sz w:val="24"/>
                <w:szCs w:val="24"/>
              </w:rPr>
              <w:t>除煤矿开采</w:t>
            </w:r>
            <w:r>
              <w:rPr>
                <w:rFonts w:ascii="仿宋" w:hAnsi="仿宋" w:cs="仿宋" w:eastAsia="仿宋"/>
                <w:b/>
                <w:bCs/>
                <w:color w:val="001F5F"/>
                <w:w w:val="95"/>
                <w:sz w:val="24"/>
                <w:szCs w:val="24"/>
              </w:rPr>
              <w:t>) 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TD(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除</w:t>
            </w:r>
            <w:r>
              <w:rPr>
                <w:rFonts w:ascii="仿宋" w:hAnsi="仿宋" w:cs="仿宋" w:eastAsia="仿宋"/>
                <w:b/>
                <w:bCs/>
                <w:color w:val="001F5F"/>
                <w:spacing w:val="-62"/>
                <w:sz w:val="24"/>
                <w:szCs w:val="24"/>
              </w:rPr>
              <w:t> 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TD82)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采矿与安全工程学报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中国矿业大学学报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金属矿山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有色金属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选矿部分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矿冶工程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爆破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矿业研究与开发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非金属矿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矿产综合利用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矿业安全与环保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工程爆破</w:t>
            </w:r>
          </w:p>
        </w:tc>
      </w:tr>
      <w:tr>
        <w:trPr>
          <w:trHeight w:val="785" w:hRule="exact"/>
        </w:trPr>
        <w:tc>
          <w:tcPr>
            <w:tcW w:w="8642" w:type="dxa"/>
            <w:gridSpan w:val="2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煤矿开采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  <w:p>
            <w:pPr>
              <w:pStyle w:val="TableParagraph"/>
              <w:spacing w:line="240" w:lineRule="auto" w:before="77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color w:val="001F5F"/>
                <w:sz w:val="24"/>
              </w:rPr>
              <w:t>TD82</w:t>
            </w:r>
            <w:r>
              <w:rPr>
                <w:rFonts w:ascii="仿宋"/>
                <w:sz w:val="24"/>
              </w:rPr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煤炭学报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煤炭科学技术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煤矿安全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煤田地质与勘探</w:t>
            </w:r>
          </w:p>
        </w:tc>
      </w:tr>
    </w:tbl>
    <w:p>
      <w:pPr>
        <w:spacing w:after="0" w:line="240" w:lineRule="auto"/>
        <w:jc w:val="left"/>
        <w:rPr>
          <w:rFonts w:ascii="仿宋" w:hAnsi="仿宋" w:cs="仿宋" w:eastAsia="仿宋"/>
          <w:sz w:val="24"/>
          <w:szCs w:val="24"/>
        </w:rPr>
        <w:sectPr>
          <w:pgSz w:w="10440" w:h="15120"/>
          <w:pgMar w:header="0" w:footer="934" w:top="940" w:bottom="1120" w:left="780" w:right="780"/>
        </w:sectPr>
      </w:pPr>
    </w:p>
    <w:p>
      <w:pPr>
        <w:spacing w:line="240" w:lineRule="auto" w:before="1"/>
        <w:rPr>
          <w:rFonts w:ascii="仿宋" w:hAnsi="仿宋" w:cs="仿宋" w:eastAsia="仿宋"/>
          <w:b/>
          <w:bCs/>
          <w:sz w:val="6"/>
          <w:szCs w:val="6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煤炭工程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工矿自动化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煤矿开采（改名为：采矿与岩层控制工程学报）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煤炭技术</w:t>
            </w:r>
          </w:p>
        </w:tc>
      </w:tr>
    </w:tbl>
    <w:p>
      <w:pPr>
        <w:pStyle w:val="BodyText"/>
        <w:spacing w:line="240" w:lineRule="auto"/>
        <w:ind w:left="1518" w:right="1519"/>
        <w:jc w:val="center"/>
        <w:rPr>
          <w:b w:val="0"/>
          <w:bCs w:val="0"/>
        </w:rPr>
      </w:pPr>
      <w:r>
        <w:rPr>
          <w:color w:val="001F5F"/>
        </w:rPr>
        <w:t>石油、天然气工业</w:t>
      </w:r>
      <w:r>
        <w:rPr>
          <w:b w:val="0"/>
          <w:bCs w:val="0"/>
        </w:rPr>
      </w:r>
    </w:p>
    <w:p>
      <w:pPr>
        <w:pStyle w:val="BodyText"/>
        <w:spacing w:line="240" w:lineRule="auto" w:before="74"/>
        <w:ind w:right="1518"/>
        <w:jc w:val="center"/>
        <w:rPr>
          <w:rFonts w:ascii="仿宋" w:hAnsi="仿宋" w:cs="仿宋" w:eastAsia="仿宋"/>
          <w:b w:val="0"/>
          <w:bCs w:val="0"/>
        </w:rPr>
      </w:pPr>
      <w:r>
        <w:rPr>
          <w:rFonts w:ascii="仿宋"/>
          <w:color w:val="001F5F"/>
        </w:rPr>
        <w:t>TE</w:t>
      </w:r>
      <w:r>
        <w:rPr>
          <w:rFonts w:ascii="仿宋"/>
          <w:b w:val="0"/>
        </w:rPr>
      </w:r>
    </w:p>
    <w:p>
      <w:pPr>
        <w:spacing w:line="240" w:lineRule="auto" w:before="11"/>
        <w:rPr>
          <w:rFonts w:ascii="仿宋" w:hAnsi="仿宋" w:cs="仿宋" w:eastAsia="仿宋"/>
          <w:b/>
          <w:bCs/>
          <w:sz w:val="5"/>
          <w:szCs w:val="5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石油勘探与开发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石油学报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天然气工业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油气地质与采收率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石油与天然气地质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天然气地球科学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石油实验地质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特种油气藏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中国石油大学学报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自然科学版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西南石油大学学报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自然科学版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中国石油勘探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石油钻探技术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大庆石油地质与开发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石油钻采工艺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岩性油气藏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断块油气田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新疆石油地质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油田化学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钻井液与完井液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中国海上油气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东北石油大学学报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成都理工大学学报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自然科学版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石油机械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西安石油大学学报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自然科学版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海相油气地质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钻采工艺</w:t>
            </w:r>
          </w:p>
        </w:tc>
      </w:tr>
    </w:tbl>
    <w:p>
      <w:pPr>
        <w:spacing w:after="0" w:line="240" w:lineRule="auto"/>
        <w:jc w:val="left"/>
        <w:rPr>
          <w:rFonts w:ascii="仿宋" w:hAnsi="仿宋" w:cs="仿宋" w:eastAsia="仿宋"/>
          <w:sz w:val="24"/>
          <w:szCs w:val="24"/>
        </w:rPr>
        <w:sectPr>
          <w:pgSz w:w="10440" w:h="15120"/>
          <w:pgMar w:header="0" w:footer="934" w:top="940" w:bottom="1120" w:left="780" w:right="780"/>
        </w:sectPr>
      </w:pPr>
    </w:p>
    <w:p>
      <w:pPr>
        <w:spacing w:line="240" w:lineRule="auto" w:before="3"/>
        <w:rPr>
          <w:rFonts w:ascii="仿宋" w:hAnsi="仿宋" w:cs="仿宋" w:eastAsia="仿宋"/>
          <w:b/>
          <w:bCs/>
          <w:sz w:val="6"/>
          <w:szCs w:val="6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石油学报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石油加工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油气储运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石油炼制与化工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30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石油地球物理勘探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31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石油物探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32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石油与天然气化工</w:t>
            </w:r>
          </w:p>
        </w:tc>
      </w:tr>
      <w:tr>
        <w:trPr>
          <w:trHeight w:val="785" w:hRule="exact"/>
        </w:trPr>
        <w:tc>
          <w:tcPr>
            <w:tcW w:w="8642" w:type="dxa"/>
            <w:gridSpan w:val="2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冶金工业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  <w:p>
            <w:pPr>
              <w:pStyle w:val="TableParagraph"/>
              <w:spacing w:line="240" w:lineRule="auto" w:before="74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color w:val="001F5F"/>
                <w:sz w:val="24"/>
              </w:rPr>
              <w:t>TF</w:t>
            </w:r>
            <w:r>
              <w:rPr>
                <w:rFonts w:ascii="仿宋"/>
                <w:sz w:val="24"/>
              </w:rPr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钢铁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中国冶金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钢铁研究学报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有色金属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冶炼部分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稀有金属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炼钢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中国稀土学报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稀土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烧结球团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湿法冶金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贵金属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有色金属科学与工程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钢铁钒钛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粉末冶金技术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材料与冶金学报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粉末冶金工业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轻金属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稀有金属与硬质合金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有色金属工程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中国有色冶金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炼铁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冶金分析</w:t>
            </w:r>
          </w:p>
        </w:tc>
      </w:tr>
    </w:tbl>
    <w:p>
      <w:pPr>
        <w:pStyle w:val="BodyText"/>
        <w:spacing w:line="240" w:lineRule="auto"/>
        <w:ind w:left="1519" w:right="1519"/>
        <w:jc w:val="center"/>
        <w:rPr>
          <w:b w:val="0"/>
          <w:bCs w:val="0"/>
        </w:rPr>
      </w:pPr>
      <w:r>
        <w:rPr>
          <w:color w:val="001F5F"/>
        </w:rPr>
        <w:t>金属学与热处理</w:t>
      </w:r>
      <w:r>
        <w:rPr>
          <w:rFonts w:ascii="仿宋" w:hAnsi="仿宋" w:cs="仿宋" w:eastAsia="仿宋"/>
          <w:color w:val="001F5F"/>
        </w:rPr>
        <w:t>/</w:t>
      </w:r>
      <w:r>
        <w:rPr>
          <w:color w:val="001F5F"/>
        </w:rPr>
        <w:t>焊接、金属切割及金属粘接</w:t>
      </w:r>
      <w:r>
        <w:rPr>
          <w:b w:val="0"/>
          <w:bCs w:val="0"/>
        </w:rPr>
      </w:r>
    </w:p>
    <w:p>
      <w:pPr>
        <w:pStyle w:val="BodyText"/>
        <w:spacing w:line="240" w:lineRule="auto" w:before="74"/>
        <w:ind w:left="1518" w:right="1519"/>
        <w:jc w:val="center"/>
        <w:rPr>
          <w:rFonts w:ascii="仿宋" w:hAnsi="仿宋" w:cs="仿宋" w:eastAsia="仿宋"/>
          <w:b w:val="0"/>
          <w:bCs w:val="0"/>
        </w:rPr>
      </w:pPr>
      <w:r>
        <w:rPr>
          <w:rFonts w:ascii="仿宋"/>
          <w:color w:val="001F5F"/>
        </w:rPr>
        <w:t>TG1/TG4</w:t>
      </w:r>
      <w:r>
        <w:rPr>
          <w:rFonts w:ascii="仿宋"/>
          <w:b w:val="0"/>
        </w:rPr>
      </w:r>
    </w:p>
    <w:p>
      <w:pPr>
        <w:spacing w:line="240" w:lineRule="auto" w:before="11"/>
        <w:rPr>
          <w:rFonts w:ascii="仿宋" w:hAnsi="仿宋" w:cs="仿宋" w:eastAsia="仿宋"/>
          <w:b/>
          <w:bCs/>
          <w:sz w:val="5"/>
          <w:szCs w:val="5"/>
        </w:rPr>
      </w:pPr>
    </w:p>
    <w:p>
      <w:pPr>
        <w:spacing w:line="20" w:lineRule="exact"/>
        <w:ind w:left="103" w:right="0" w:firstLine="0"/>
        <w:rPr>
          <w:rFonts w:ascii="仿宋" w:hAnsi="仿宋" w:cs="仿宋" w:eastAsia="仿宋"/>
          <w:sz w:val="2"/>
          <w:szCs w:val="2"/>
        </w:rPr>
      </w:pPr>
      <w:r>
        <w:rPr>
          <w:rFonts w:ascii="仿宋" w:hAnsi="仿宋" w:cs="仿宋" w:eastAsia="仿宋"/>
          <w:sz w:val="2"/>
          <w:szCs w:val="2"/>
        </w:rPr>
        <w:pict>
          <v:group style="width:433.1pt;height:.25pt;mso-position-horizontal-relative:char;mso-position-vertical-relative:line" coordorigin="0,0" coordsize="8662,5">
            <v:group style="position:absolute;left:2;top:2;width:8657;height:2" coordorigin="2,2" coordsize="8657,2">
              <v:shape style="position:absolute;left:2;top:2;width:8657;height:2" coordorigin="2,2" coordsize="8657,0" path="m2,2l8659,2e" filled="false" stroked="true" strokeweight=".23999pt" strokecolor="#8eaadb">
                <v:path arrowok="t"/>
              </v:shape>
            </v:group>
          </v:group>
        </w:pict>
      </w:r>
      <w:r>
        <w:rPr>
          <w:rFonts w:ascii="仿宋" w:hAnsi="仿宋" w:cs="仿宋" w:eastAsia="仿宋"/>
          <w:sz w:val="2"/>
          <w:szCs w:val="2"/>
        </w:rPr>
      </w:r>
    </w:p>
    <w:p>
      <w:pPr>
        <w:spacing w:after="0" w:line="20" w:lineRule="exact"/>
        <w:rPr>
          <w:rFonts w:ascii="仿宋" w:hAnsi="仿宋" w:cs="仿宋" w:eastAsia="仿宋"/>
          <w:sz w:val="2"/>
          <w:szCs w:val="2"/>
        </w:rPr>
        <w:sectPr>
          <w:pgSz w:w="10440" w:h="15120"/>
          <w:pgMar w:header="0" w:footer="934" w:top="940" w:bottom="1120" w:left="780" w:right="780"/>
        </w:sectPr>
      </w:pPr>
    </w:p>
    <w:p>
      <w:pPr>
        <w:spacing w:line="240" w:lineRule="auto" w:before="3"/>
        <w:rPr>
          <w:rFonts w:ascii="仿宋" w:hAnsi="仿宋" w:cs="仿宋" w:eastAsia="仿宋"/>
          <w:b/>
          <w:bCs/>
          <w:sz w:val="6"/>
          <w:szCs w:val="6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金属学报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中国有色金属学报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材料热处理学报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稀有金属材料与工程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焊接学报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航空材料学报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中国表面工程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塑性工程学报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中国腐蚀与防护学报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金属热处理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热加工工艺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锻压技术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表面技术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特种铸造及有色合金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机械工程材料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铸造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材料科学与工艺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中国材料进展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腐蚀与防护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兵器材料科学与工程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精密成型工程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焊接</w:t>
            </w:r>
          </w:p>
        </w:tc>
      </w:tr>
      <w:tr>
        <w:trPr>
          <w:trHeight w:val="785" w:hRule="exact"/>
        </w:trPr>
        <w:tc>
          <w:tcPr>
            <w:tcW w:w="8642" w:type="dxa"/>
            <w:gridSpan w:val="2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1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金属切削加工及机床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/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钳工工艺与装配工艺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  <w:p>
            <w:pPr>
              <w:pStyle w:val="TableParagraph"/>
              <w:spacing w:line="240" w:lineRule="auto" w:before="77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color w:val="001F5F"/>
                <w:sz w:val="24"/>
              </w:rPr>
              <w:t>TG5/TG9</w:t>
            </w:r>
            <w:r>
              <w:rPr>
                <w:rFonts w:ascii="仿宋"/>
                <w:sz w:val="24"/>
              </w:rPr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金刚石与磨料磨具工程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工具技术</w:t>
            </w:r>
          </w:p>
        </w:tc>
      </w:tr>
    </w:tbl>
    <w:p>
      <w:pPr>
        <w:pStyle w:val="BodyText"/>
        <w:spacing w:line="240" w:lineRule="auto" w:before="3"/>
        <w:ind w:left="1518" w:right="1519"/>
        <w:jc w:val="center"/>
        <w:rPr>
          <w:b w:val="0"/>
          <w:bCs w:val="0"/>
        </w:rPr>
      </w:pPr>
      <w:r>
        <w:rPr>
          <w:color w:val="001F5F"/>
        </w:rPr>
        <w:t>机械、仪表工业</w:t>
      </w:r>
      <w:r>
        <w:rPr>
          <w:b w:val="0"/>
          <w:bCs w:val="0"/>
        </w:rPr>
      </w:r>
    </w:p>
    <w:p>
      <w:pPr>
        <w:pStyle w:val="BodyText"/>
        <w:spacing w:line="240" w:lineRule="auto" w:before="74"/>
        <w:ind w:right="1518"/>
        <w:jc w:val="center"/>
        <w:rPr>
          <w:rFonts w:ascii="仿宋" w:hAnsi="仿宋" w:cs="仿宋" w:eastAsia="仿宋"/>
          <w:b w:val="0"/>
          <w:bCs w:val="0"/>
        </w:rPr>
      </w:pPr>
      <w:r>
        <w:rPr>
          <w:rFonts w:ascii="仿宋"/>
          <w:color w:val="001F5F"/>
        </w:rPr>
        <w:t>TH</w:t>
      </w:r>
      <w:r>
        <w:rPr>
          <w:rFonts w:ascii="仿宋"/>
          <w:b w:val="0"/>
        </w:rPr>
      </w:r>
    </w:p>
    <w:p>
      <w:pPr>
        <w:spacing w:line="240" w:lineRule="auto" w:before="11"/>
        <w:rPr>
          <w:rFonts w:ascii="仿宋" w:hAnsi="仿宋" w:cs="仿宋" w:eastAsia="仿宋"/>
          <w:b/>
          <w:bCs/>
          <w:sz w:val="5"/>
          <w:szCs w:val="5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机械工程学报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摩擦学学报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电子测量与仪器学报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仪器仪表学报</w:t>
            </w:r>
          </w:p>
        </w:tc>
      </w:tr>
    </w:tbl>
    <w:p>
      <w:pPr>
        <w:spacing w:after="0" w:line="240" w:lineRule="auto"/>
        <w:jc w:val="left"/>
        <w:rPr>
          <w:rFonts w:ascii="仿宋" w:hAnsi="仿宋" w:cs="仿宋" w:eastAsia="仿宋"/>
          <w:sz w:val="24"/>
          <w:szCs w:val="24"/>
        </w:rPr>
        <w:sectPr>
          <w:pgSz w:w="10440" w:h="15120"/>
          <w:pgMar w:header="0" w:footer="934" w:top="940" w:bottom="1120" w:left="780" w:right="78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7"/>
          <w:szCs w:val="7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光学精密工程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中国机械工程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振动、测试与诊断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流体机械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压力容器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润滑与密封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机械传动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工程设计学报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机械设计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机械设计与研究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机械科学与技术（西安）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机械设计与制造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机械强度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机电工程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轴承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包装与食品机械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液压与气动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机床与液压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组合机床与自动化加工技术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中国工程机械学报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现代制造工程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光学技术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仪表技术与传感器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化工设备与管道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制造技术与机床</w:t>
            </w:r>
          </w:p>
        </w:tc>
      </w:tr>
      <w:tr>
        <w:trPr>
          <w:trHeight w:val="397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30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制造业自动化</w:t>
            </w:r>
          </w:p>
        </w:tc>
      </w:tr>
      <w:tr>
        <w:trPr>
          <w:trHeight w:val="785" w:hRule="exact"/>
        </w:trPr>
        <w:tc>
          <w:tcPr>
            <w:tcW w:w="8642" w:type="dxa"/>
            <w:gridSpan w:val="2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武器工业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  <w:p>
            <w:pPr>
              <w:pStyle w:val="TableParagraph"/>
              <w:spacing w:line="240" w:lineRule="auto" w:before="74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color w:val="001F5F"/>
                <w:sz w:val="24"/>
              </w:rPr>
              <w:t>TJ</w:t>
            </w:r>
            <w:r>
              <w:rPr>
                <w:rFonts w:ascii="仿宋"/>
                <w:sz w:val="24"/>
              </w:rPr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火炸药学报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兵工学报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含能材料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弹道学报</w:t>
            </w:r>
          </w:p>
        </w:tc>
      </w:tr>
    </w:tbl>
    <w:p>
      <w:pPr>
        <w:spacing w:after="0" w:line="240" w:lineRule="auto"/>
        <w:jc w:val="left"/>
        <w:rPr>
          <w:rFonts w:ascii="仿宋" w:hAnsi="仿宋" w:cs="仿宋" w:eastAsia="仿宋"/>
          <w:sz w:val="24"/>
          <w:szCs w:val="24"/>
        </w:rPr>
        <w:sectPr>
          <w:pgSz w:w="10440" w:h="15120"/>
          <w:pgMar w:header="0" w:footer="934" w:top="940" w:bottom="1120" w:left="780" w:right="78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弹箭与制导学报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火炮发射与控制学报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兵器装备工程学报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火工品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探测与控制学报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爆破器材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飞航导弹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战术导弹技术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火力与指挥控制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航空兵器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现代防御技术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电光与控制</w:t>
            </w:r>
          </w:p>
        </w:tc>
      </w:tr>
    </w:tbl>
    <w:p>
      <w:pPr>
        <w:pStyle w:val="BodyText"/>
        <w:spacing w:line="240" w:lineRule="auto"/>
        <w:ind w:left="1518" w:right="1519"/>
        <w:jc w:val="center"/>
        <w:rPr>
          <w:b w:val="0"/>
          <w:bCs w:val="0"/>
        </w:rPr>
      </w:pPr>
      <w:r>
        <w:rPr>
          <w:color w:val="001F5F"/>
        </w:rPr>
        <w:t>能源与动力工程</w:t>
      </w:r>
      <w:r>
        <w:rPr>
          <w:b w:val="0"/>
          <w:bCs w:val="0"/>
        </w:rPr>
      </w:r>
    </w:p>
    <w:p>
      <w:pPr>
        <w:pStyle w:val="BodyText"/>
        <w:spacing w:line="240" w:lineRule="auto" w:before="77"/>
        <w:ind w:right="1518"/>
        <w:jc w:val="center"/>
        <w:rPr>
          <w:rFonts w:ascii="仿宋" w:hAnsi="仿宋" w:cs="仿宋" w:eastAsia="仿宋"/>
          <w:b w:val="0"/>
          <w:bCs w:val="0"/>
        </w:rPr>
      </w:pPr>
      <w:r>
        <w:rPr>
          <w:rFonts w:ascii="仿宋"/>
          <w:color w:val="001F5F"/>
        </w:rPr>
        <w:t>TK</w:t>
      </w:r>
      <w:r>
        <w:rPr>
          <w:rFonts w:ascii="仿宋"/>
          <w:b w:val="0"/>
        </w:rPr>
      </w:r>
    </w:p>
    <w:p>
      <w:pPr>
        <w:spacing w:line="240" w:lineRule="auto" w:before="10"/>
        <w:rPr>
          <w:rFonts w:ascii="仿宋" w:hAnsi="仿宋" w:cs="仿宋" w:eastAsia="仿宋"/>
          <w:b/>
          <w:bCs/>
          <w:sz w:val="5"/>
          <w:szCs w:val="5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内燃机学报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内燃机工程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动力工程学报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工程热物理学报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燃烧科学与技术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太阳能学报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热能动力工程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热力发电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车用发动机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热科学与技术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可再生能源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汽轮机技术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锅炉技术</w:t>
            </w:r>
          </w:p>
        </w:tc>
      </w:tr>
    </w:tbl>
    <w:p>
      <w:pPr>
        <w:pStyle w:val="BodyText"/>
        <w:spacing w:line="240" w:lineRule="auto"/>
        <w:ind w:right="1519"/>
        <w:jc w:val="center"/>
        <w:rPr>
          <w:b w:val="0"/>
          <w:bCs w:val="0"/>
        </w:rPr>
      </w:pPr>
      <w:r>
        <w:rPr>
          <w:color w:val="001F5F"/>
        </w:rPr>
        <w:t>原子能技术</w:t>
      </w:r>
      <w:r>
        <w:rPr>
          <w:b w:val="0"/>
          <w:bCs w:val="0"/>
        </w:rPr>
      </w:r>
    </w:p>
    <w:p>
      <w:pPr>
        <w:pStyle w:val="BodyText"/>
        <w:spacing w:line="240" w:lineRule="auto" w:before="77"/>
        <w:ind w:right="1518"/>
        <w:jc w:val="center"/>
        <w:rPr>
          <w:rFonts w:ascii="仿宋" w:hAnsi="仿宋" w:cs="仿宋" w:eastAsia="仿宋"/>
          <w:b w:val="0"/>
          <w:bCs w:val="0"/>
        </w:rPr>
      </w:pPr>
      <w:r>
        <w:rPr>
          <w:rFonts w:ascii="仿宋"/>
          <w:color w:val="001F5F"/>
        </w:rPr>
        <w:t>TL</w:t>
      </w:r>
      <w:r>
        <w:rPr>
          <w:rFonts w:ascii="仿宋"/>
          <w:b w:val="0"/>
        </w:rPr>
      </w:r>
    </w:p>
    <w:p>
      <w:pPr>
        <w:spacing w:line="240" w:lineRule="auto" w:before="9"/>
        <w:rPr>
          <w:rFonts w:ascii="仿宋" w:hAnsi="仿宋" w:cs="仿宋" w:eastAsia="仿宋"/>
          <w:b/>
          <w:bCs/>
          <w:sz w:val="5"/>
          <w:szCs w:val="5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原子能科学技术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核动力工程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核技术</w:t>
            </w:r>
          </w:p>
        </w:tc>
      </w:tr>
    </w:tbl>
    <w:p>
      <w:pPr>
        <w:spacing w:after="0" w:line="240" w:lineRule="auto"/>
        <w:jc w:val="left"/>
        <w:rPr>
          <w:rFonts w:ascii="仿宋" w:hAnsi="仿宋" w:cs="仿宋" w:eastAsia="仿宋"/>
          <w:sz w:val="24"/>
          <w:szCs w:val="24"/>
        </w:rPr>
        <w:sectPr>
          <w:pgSz w:w="10440" w:h="15120"/>
          <w:pgMar w:header="0" w:footer="934" w:top="940" w:bottom="1120" w:left="780" w:right="78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核科学与工程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核化学与放射化学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辐射防护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核电子学与探测技术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核聚变与等离子体物理</w:t>
            </w:r>
          </w:p>
        </w:tc>
      </w:tr>
      <w:tr>
        <w:trPr>
          <w:trHeight w:val="785" w:hRule="exact"/>
        </w:trPr>
        <w:tc>
          <w:tcPr>
            <w:tcW w:w="8642" w:type="dxa"/>
            <w:gridSpan w:val="2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电工技术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  <w:p>
            <w:pPr>
              <w:pStyle w:val="TableParagraph"/>
              <w:spacing w:line="240" w:lineRule="auto" w:before="77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color w:val="001F5F"/>
                <w:sz w:val="24"/>
              </w:rPr>
              <w:t>TM</w:t>
            </w:r>
            <w:r>
              <w:rPr>
                <w:rFonts w:ascii="仿宋"/>
                <w:sz w:val="24"/>
              </w:rPr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中国电机工程学报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电力系统自动化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电网技术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电工技术学报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电力系统保护与控制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高电压技术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电力自动化设备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电力系统及其自动化学报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电机与控制学报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电工电能新技术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高压电器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南方电网技术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电力建设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中国电力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电网与清洁能源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电源学报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储能科学与技术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电池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现代电力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华北电力大学学报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自然科学版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智慧电力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电力电子技术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电力科学与技术学报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电源技术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电测与仪表</w:t>
            </w:r>
          </w:p>
        </w:tc>
      </w:tr>
    </w:tbl>
    <w:p>
      <w:pPr>
        <w:spacing w:after="0" w:line="240" w:lineRule="auto"/>
        <w:jc w:val="left"/>
        <w:rPr>
          <w:rFonts w:ascii="仿宋" w:hAnsi="仿宋" w:cs="仿宋" w:eastAsia="仿宋"/>
          <w:sz w:val="24"/>
          <w:szCs w:val="24"/>
        </w:rPr>
        <w:sectPr>
          <w:pgSz w:w="10440" w:h="15120"/>
          <w:pgMar w:header="0" w:footer="934" w:top="940" w:bottom="1120" w:left="780" w:right="78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7"/>
          <w:szCs w:val="7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电化学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电力工程技术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绝缘材料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电瓷避雷器</w:t>
            </w:r>
          </w:p>
        </w:tc>
      </w:tr>
      <w:tr>
        <w:trPr>
          <w:trHeight w:val="785" w:hRule="exact"/>
        </w:trPr>
        <w:tc>
          <w:tcPr>
            <w:tcW w:w="8642" w:type="dxa"/>
            <w:gridSpan w:val="2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无线电电子学、电信技术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  <w:p>
            <w:pPr>
              <w:pStyle w:val="TableParagraph"/>
              <w:spacing w:line="240" w:lineRule="auto" w:before="74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color w:val="001F5F"/>
                <w:sz w:val="24"/>
              </w:rPr>
              <w:t>TN</w:t>
            </w:r>
            <w:r>
              <w:rPr>
                <w:rFonts w:ascii="仿宋"/>
                <w:sz w:val="24"/>
              </w:rPr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电子与信息学报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雷达学报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电子学报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红外与激光工程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系统工程与电子技术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激光与光电子学进展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信号处理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通信学报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电波科学学报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西安电子科技大学学报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微波学报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红外与毫米波学报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现代雷达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激光与红外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光电子·激光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中国科学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信息科学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激光技术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液晶与显示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数据采集与处理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重庆邮电大学学报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自然科学版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应用光学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红外技术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北京邮电大学学报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半导体技术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光电工程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微电子学</w:t>
            </w:r>
          </w:p>
        </w:tc>
      </w:tr>
    </w:tbl>
    <w:p>
      <w:pPr>
        <w:spacing w:after="0" w:line="240" w:lineRule="auto"/>
        <w:jc w:val="left"/>
        <w:rPr>
          <w:rFonts w:ascii="仿宋" w:hAnsi="仿宋" w:cs="仿宋" w:eastAsia="仿宋"/>
          <w:sz w:val="24"/>
          <w:szCs w:val="24"/>
        </w:rPr>
        <w:sectPr>
          <w:pgSz w:w="10440" w:h="15120"/>
          <w:pgMar w:header="0" w:footer="934" w:top="940" w:bottom="1120" w:left="780" w:right="78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固体电子学研究与进展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电子测量技术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雷达科学与技术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30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电讯技术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31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电子科技大学学报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32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国外电子测量技术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33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半导体光电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34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压电与声光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35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微纳电子技术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36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电子信息对抗技术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37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电子元件与材料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38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南京邮电大学学报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自然科学版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39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无线电工程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40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中国电子科学研究院学报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41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激光杂志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42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应用激光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43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电子器件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44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电子显微学报</w:t>
            </w:r>
          </w:p>
        </w:tc>
      </w:tr>
    </w:tbl>
    <w:p>
      <w:pPr>
        <w:pStyle w:val="BodyText"/>
        <w:spacing w:line="297" w:lineRule="auto"/>
        <w:ind w:left="3322" w:right="1383" w:hanging="1655"/>
        <w:jc w:val="left"/>
        <w:rPr>
          <w:rFonts w:ascii="仿宋" w:hAnsi="仿宋" w:cs="仿宋" w:eastAsia="仿宋"/>
          <w:b w:val="0"/>
          <w:bCs w:val="0"/>
        </w:rPr>
      </w:pPr>
      <w:r>
        <w:rPr>
          <w:color w:val="001F5F"/>
        </w:rPr>
        <w:t>自动化技术、计算机技术</w:t>
      </w:r>
      <w:r>
        <w:rPr>
          <w:rFonts w:ascii="仿宋" w:hAnsi="仿宋" w:cs="仿宋" w:eastAsia="仿宋"/>
          <w:color w:val="001F5F"/>
        </w:rPr>
        <w:t>(</w:t>
      </w:r>
      <w:r>
        <w:rPr>
          <w:color w:val="001F5F"/>
        </w:rPr>
        <w:t>除计算机网络、安全保密</w:t>
      </w:r>
      <w:r>
        <w:rPr>
          <w:rFonts w:ascii="仿宋" w:hAnsi="仿宋" w:cs="仿宋" w:eastAsia="仿宋"/>
          <w:color w:val="001F5F"/>
        </w:rPr>
        <w:t>)</w:t>
      </w:r>
      <w:r>
        <w:rPr>
          <w:rFonts w:ascii="仿宋" w:hAnsi="仿宋" w:cs="仿宋" w:eastAsia="仿宋"/>
          <w:color w:val="001F5F"/>
          <w:w w:val="99"/>
        </w:rPr>
        <w:t> </w:t>
      </w:r>
      <w:r>
        <w:rPr>
          <w:rFonts w:ascii="仿宋" w:hAnsi="仿宋" w:cs="仿宋" w:eastAsia="仿宋"/>
          <w:color w:val="001F5F"/>
        </w:rPr>
        <w:t>TP(</w:t>
      </w:r>
      <w:r>
        <w:rPr>
          <w:color w:val="001F5F"/>
        </w:rPr>
        <w:t>除</w:t>
      </w:r>
      <w:r>
        <w:rPr>
          <w:color w:val="001F5F"/>
          <w:spacing w:val="-65"/>
        </w:rPr>
        <w:t> </w:t>
      </w:r>
      <w:r>
        <w:rPr>
          <w:rFonts w:ascii="仿宋" w:hAnsi="仿宋" w:cs="仿宋" w:eastAsia="仿宋"/>
          <w:color w:val="001F5F"/>
        </w:rPr>
        <w:t>TP393</w:t>
      </w:r>
      <w:r>
        <w:rPr>
          <w:color w:val="001F5F"/>
        </w:rPr>
        <w:t>、</w:t>
      </w:r>
      <w:r>
        <w:rPr>
          <w:rFonts w:ascii="仿宋" w:hAnsi="仿宋" w:cs="仿宋" w:eastAsia="仿宋"/>
          <w:color w:val="001F5F"/>
        </w:rPr>
        <w:t>TP309)</w:t>
      </w:r>
      <w:r>
        <w:rPr>
          <w:rFonts w:ascii="仿宋" w:hAnsi="仿宋" w:cs="仿宋" w:eastAsia="仿宋"/>
          <w:b w:val="0"/>
          <w:bCs w:val="0"/>
        </w:rPr>
      </w: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计算机学报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软件学报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自动化学报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计算机研究与发展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中国图象图形学报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机器人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控制与决策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计算机科学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计算机应用研究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计算机应用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计算机工程与应用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计算机辅助设计与图形学学报</w:t>
            </w:r>
          </w:p>
        </w:tc>
      </w:tr>
    </w:tbl>
    <w:p>
      <w:pPr>
        <w:spacing w:after="0" w:line="240" w:lineRule="auto"/>
        <w:jc w:val="left"/>
        <w:rPr>
          <w:rFonts w:ascii="仿宋" w:hAnsi="仿宋" w:cs="仿宋" w:eastAsia="仿宋"/>
          <w:sz w:val="24"/>
          <w:szCs w:val="24"/>
        </w:rPr>
        <w:sectPr>
          <w:pgSz w:w="10440" w:h="15120"/>
          <w:pgMar w:header="0" w:footer="934" w:top="940" w:bottom="1120" w:left="780" w:right="78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7"/>
          <w:szCs w:val="7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控制理论与应用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模式识别与人工智能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计算机工程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计算机集成制造系统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中文信息学报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传感技术学报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小型微型计算机系统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智能系统学报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计算机科学与探索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系统仿真学报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计算机工程与设计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遥感技术与应用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国土资源遥感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信息与控制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计算机工程与科学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控制工程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传感器与微系统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30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计算机应用与软件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31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遥感信息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32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计算机仿真</w:t>
            </w:r>
          </w:p>
        </w:tc>
      </w:tr>
      <w:tr>
        <w:trPr>
          <w:trHeight w:val="785" w:hRule="exact"/>
        </w:trPr>
        <w:tc>
          <w:tcPr>
            <w:tcW w:w="8642" w:type="dxa"/>
            <w:gridSpan w:val="2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计算机网络、安全保密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  <w:p>
            <w:pPr>
              <w:pStyle w:val="TableParagraph"/>
              <w:spacing w:line="240" w:lineRule="auto" w:before="77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TP393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，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TP309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信息网络安全</w:t>
            </w:r>
          </w:p>
        </w:tc>
      </w:tr>
      <w:tr>
        <w:trPr>
          <w:trHeight w:val="785" w:hRule="exact"/>
        </w:trPr>
        <w:tc>
          <w:tcPr>
            <w:tcW w:w="8642" w:type="dxa"/>
            <w:gridSpan w:val="2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97" w:lineRule="auto"/>
              <w:ind w:left="3445" w:right="1850" w:hanging="1597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化学工业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(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除基本无机化学工业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/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其他化学工业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)</w:t>
            </w:r>
            <w:r>
              <w:rPr>
                <w:rFonts w:ascii="仿宋" w:hAnsi="仿宋" w:cs="仿宋" w:eastAsia="仿宋"/>
                <w:b/>
                <w:bCs/>
                <w:color w:val="001F5F"/>
                <w:w w:val="99"/>
                <w:sz w:val="24"/>
                <w:szCs w:val="24"/>
              </w:rPr>
              <w:t> 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TQ(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除</w:t>
            </w:r>
            <w:r>
              <w:rPr>
                <w:rFonts w:ascii="仿宋" w:hAnsi="仿宋" w:cs="仿宋" w:eastAsia="仿宋"/>
                <w:b/>
                <w:bCs/>
                <w:color w:val="001F5F"/>
                <w:spacing w:val="-64"/>
                <w:sz w:val="24"/>
                <w:szCs w:val="24"/>
              </w:rPr>
              <w:t> 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TQ11/TQ9)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化工进展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化工学报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高分子材料科学与工程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高分子学报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膜科学与技术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高校化学工程学报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精细化工</w:t>
            </w:r>
          </w:p>
        </w:tc>
      </w:tr>
    </w:tbl>
    <w:p>
      <w:pPr>
        <w:spacing w:after="0" w:line="240" w:lineRule="auto"/>
        <w:jc w:val="left"/>
        <w:rPr>
          <w:rFonts w:ascii="仿宋" w:hAnsi="仿宋" w:cs="仿宋" w:eastAsia="仿宋"/>
          <w:sz w:val="24"/>
          <w:szCs w:val="24"/>
        </w:rPr>
        <w:sectPr>
          <w:pgSz w:w="10440" w:h="15120"/>
          <w:pgMar w:header="0" w:footer="934" w:top="940" w:bottom="1120" w:left="780" w:right="78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7"/>
          <w:szCs w:val="7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化工新型材料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现代化工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高分子通报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过程工程学报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化学工程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天然气化工</w:t>
            </w:r>
            <w:r>
              <w:rPr>
                <w:rFonts w:ascii="仿宋" w:hAnsi="仿宋" w:cs="仿宋" w:eastAsia="仿宋"/>
                <w:sz w:val="24"/>
                <w:szCs w:val="24"/>
              </w:rPr>
              <w:t>.C1</w:t>
            </w:r>
            <w:r>
              <w:rPr>
                <w:rFonts w:ascii="仿宋" w:hAnsi="仿宋" w:cs="仿宋" w:eastAsia="仿宋"/>
                <w:sz w:val="24"/>
                <w:szCs w:val="24"/>
              </w:rPr>
              <w:t>，化学与化工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应用化工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应用化学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化学工业与工程</w:t>
            </w:r>
          </w:p>
        </w:tc>
      </w:tr>
    </w:tbl>
    <w:p>
      <w:pPr>
        <w:pStyle w:val="BodyText"/>
        <w:spacing w:line="240" w:lineRule="auto" w:before="1"/>
        <w:ind w:right="1519"/>
        <w:jc w:val="center"/>
        <w:rPr>
          <w:b w:val="0"/>
          <w:bCs w:val="0"/>
        </w:rPr>
      </w:pPr>
      <w:r>
        <w:rPr>
          <w:color w:val="001F5F"/>
        </w:rPr>
        <w:t>基本无机化学工业</w:t>
      </w:r>
      <w:r>
        <w:rPr>
          <w:rFonts w:ascii="仿宋" w:hAnsi="仿宋" w:cs="仿宋" w:eastAsia="仿宋"/>
          <w:color w:val="001F5F"/>
        </w:rPr>
        <w:t>/</w:t>
      </w:r>
      <w:r>
        <w:rPr>
          <w:color w:val="001F5F"/>
        </w:rPr>
        <w:t>硅酸盐工业</w:t>
      </w:r>
      <w:r>
        <w:rPr>
          <w:b w:val="0"/>
          <w:bCs w:val="0"/>
        </w:rPr>
      </w:r>
    </w:p>
    <w:p>
      <w:pPr>
        <w:pStyle w:val="BodyText"/>
        <w:spacing w:line="240" w:lineRule="auto" w:before="74"/>
        <w:ind w:right="1519"/>
        <w:jc w:val="center"/>
        <w:rPr>
          <w:rFonts w:ascii="仿宋" w:hAnsi="仿宋" w:cs="仿宋" w:eastAsia="仿宋"/>
          <w:b w:val="0"/>
          <w:bCs w:val="0"/>
        </w:rPr>
      </w:pPr>
      <w:r>
        <w:rPr>
          <w:rFonts w:ascii="仿宋"/>
          <w:color w:val="001F5F"/>
        </w:rPr>
        <w:t>TQ11/TQ17</w:t>
      </w:r>
      <w:r>
        <w:rPr>
          <w:rFonts w:ascii="仿宋"/>
          <w:b w:val="0"/>
        </w:rPr>
      </w:r>
    </w:p>
    <w:p>
      <w:pPr>
        <w:spacing w:line="240" w:lineRule="auto" w:before="11"/>
        <w:rPr>
          <w:rFonts w:ascii="仿宋" w:hAnsi="仿宋" w:cs="仿宋" w:eastAsia="仿宋"/>
          <w:b/>
          <w:bCs/>
          <w:sz w:val="5"/>
          <w:szCs w:val="5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硅酸盐学报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硅酸盐通报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电镀与涂饰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无机盐工业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电镀与精饰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耐火材料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中国陶瓷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陶瓷学报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电镀与环保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炭素技术</w:t>
            </w:r>
          </w:p>
        </w:tc>
      </w:tr>
      <w:tr>
        <w:trPr>
          <w:trHeight w:val="785" w:hRule="exact"/>
        </w:trPr>
        <w:tc>
          <w:tcPr>
            <w:tcW w:w="8642" w:type="dxa"/>
            <w:gridSpan w:val="2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1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基本有机化学工业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/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精细与专用化学品工业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  <w:p>
            <w:pPr>
              <w:pStyle w:val="TableParagraph"/>
              <w:spacing w:line="240" w:lineRule="auto" w:before="74"/>
              <w:ind w:right="1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color w:val="001F5F"/>
                <w:sz w:val="24"/>
              </w:rPr>
              <w:t>TQ2/TQ3</w:t>
            </w:r>
            <w:r>
              <w:rPr>
                <w:rFonts w:ascii="仿宋"/>
                <w:sz w:val="24"/>
              </w:rPr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塑料工业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中国塑料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工程塑料应用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塑料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石油化工（原分类：石油、天然气工业）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林产化学与工业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热固性树脂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塑料科技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合成树脂及塑料</w:t>
            </w:r>
          </w:p>
        </w:tc>
      </w:tr>
    </w:tbl>
    <w:p>
      <w:pPr>
        <w:spacing w:after="0" w:line="240" w:lineRule="auto"/>
        <w:jc w:val="left"/>
        <w:rPr>
          <w:rFonts w:ascii="仿宋" w:hAnsi="仿宋" w:cs="仿宋" w:eastAsia="仿宋"/>
          <w:sz w:val="24"/>
          <w:szCs w:val="24"/>
        </w:rPr>
        <w:sectPr>
          <w:pgSz w:w="10440" w:h="15120"/>
          <w:pgMar w:header="0" w:footer="934" w:top="940" w:bottom="1120" w:left="780" w:right="780"/>
        </w:sectPr>
      </w:pPr>
    </w:p>
    <w:p>
      <w:pPr>
        <w:spacing w:line="240" w:lineRule="auto" w:before="3"/>
        <w:rPr>
          <w:rFonts w:ascii="仿宋" w:hAnsi="仿宋" w:cs="仿宋" w:eastAsia="仿宋"/>
          <w:b/>
          <w:bCs/>
          <w:sz w:val="6"/>
          <w:szCs w:val="6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合成橡胶工业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弹性体</w:t>
            </w:r>
          </w:p>
        </w:tc>
      </w:tr>
      <w:tr>
        <w:trPr>
          <w:trHeight w:val="785" w:hRule="exact"/>
        </w:trPr>
        <w:tc>
          <w:tcPr>
            <w:tcW w:w="8642" w:type="dxa"/>
            <w:gridSpan w:val="2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其他化学工业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  <w:p>
            <w:pPr>
              <w:pStyle w:val="TableParagraph"/>
              <w:spacing w:line="240" w:lineRule="auto" w:before="74"/>
              <w:ind w:right="1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color w:val="001F5F"/>
                <w:sz w:val="24"/>
              </w:rPr>
              <w:t>TQ41/TQ9</w:t>
            </w:r>
            <w:r>
              <w:rPr>
                <w:rFonts w:ascii="仿宋"/>
                <w:sz w:val="24"/>
              </w:rPr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燃料化学学报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煤炭转化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新型炭材料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涂料工业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洁净煤技术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日用化学工业</w:t>
            </w:r>
          </w:p>
        </w:tc>
      </w:tr>
    </w:tbl>
    <w:p>
      <w:pPr>
        <w:pStyle w:val="BodyText"/>
        <w:spacing w:line="240" w:lineRule="auto"/>
        <w:ind w:left="1519" w:right="1519"/>
        <w:jc w:val="center"/>
        <w:rPr>
          <w:b w:val="0"/>
          <w:bCs w:val="0"/>
        </w:rPr>
      </w:pPr>
      <w:r>
        <w:rPr>
          <w:color w:val="001F5F"/>
        </w:rPr>
        <w:t>综合性轻工业、手工业、生活服务业</w:t>
      </w:r>
      <w:r>
        <w:rPr>
          <w:b w:val="0"/>
          <w:bCs w:val="0"/>
        </w:rPr>
      </w:r>
    </w:p>
    <w:p>
      <w:pPr>
        <w:pStyle w:val="BodyText"/>
        <w:spacing w:line="240" w:lineRule="auto" w:before="77"/>
        <w:ind w:right="1518"/>
        <w:jc w:val="center"/>
        <w:rPr>
          <w:rFonts w:ascii="仿宋" w:hAnsi="仿宋" w:cs="仿宋" w:eastAsia="仿宋"/>
          <w:b w:val="0"/>
          <w:bCs w:val="0"/>
        </w:rPr>
      </w:pPr>
      <w:r>
        <w:rPr>
          <w:rFonts w:ascii="仿宋"/>
          <w:color w:val="001F5F"/>
        </w:rPr>
        <w:t>TS</w:t>
      </w:r>
      <w:r>
        <w:rPr>
          <w:rFonts w:ascii="仿宋"/>
          <w:b w:val="0"/>
        </w:rPr>
      </w:r>
    </w:p>
    <w:p>
      <w:pPr>
        <w:spacing w:line="240" w:lineRule="auto" w:before="6"/>
        <w:rPr>
          <w:rFonts w:ascii="仿宋" w:hAnsi="仿宋" w:cs="仿宋" w:eastAsia="仿宋"/>
          <w:b/>
          <w:bCs/>
          <w:sz w:val="5"/>
          <w:szCs w:val="5"/>
        </w:rPr>
      </w:pPr>
    </w:p>
    <w:p>
      <w:pPr>
        <w:spacing w:line="405" w:lineRule="exact"/>
        <w:ind w:left="117" w:right="0" w:firstLine="0"/>
        <w:rPr>
          <w:rFonts w:ascii="仿宋" w:hAnsi="仿宋" w:cs="仿宋" w:eastAsia="仿宋"/>
          <w:sz w:val="20"/>
          <w:szCs w:val="20"/>
        </w:rPr>
      </w:pPr>
      <w:r>
        <w:rPr>
          <w:rFonts w:ascii="仿宋" w:hAnsi="仿宋" w:cs="仿宋" w:eastAsia="仿宋"/>
          <w:position w:val="-7"/>
          <w:sz w:val="20"/>
          <w:szCs w:val="20"/>
        </w:rPr>
        <w:pict>
          <v:group style="width:432.35pt;height:20.3pt;mso-position-horizontal-relative:char;mso-position-vertical-relative:line" coordorigin="0,0" coordsize="8647,406">
            <v:group style="position:absolute;left:1596;top:7;width:106;height:392" coordorigin="1596,7" coordsize="106,392">
              <v:shape style="position:absolute;left:1596;top:7;width:106;height:392" coordorigin="1596,7" coordsize="106,392" path="m1596,398l1702,398,1702,7,1596,7,1596,398xe" filled="true" fillcolor="#d9e1f3" stroked="false">
                <v:path arrowok="t"/>
                <v:fill type="solid"/>
              </v:shape>
            </v:group>
            <v:group style="position:absolute;left:2;top:7;width:108;height:392" coordorigin="2,7" coordsize="108,392">
              <v:shape style="position:absolute;left:2;top:7;width:108;height:392" coordorigin="2,7" coordsize="108,392" path="m2,398l110,398,110,7,2,7,2,398xe" filled="true" fillcolor="#d9e1f3" stroked="false">
                <v:path arrowok="t"/>
                <v:fill type="solid"/>
              </v:shape>
            </v:group>
            <v:group style="position:absolute;left:110;top:7;width:1487;height:392" coordorigin="110,7" coordsize="1487,392">
              <v:shape style="position:absolute;left:110;top:7;width:1487;height:392" coordorigin="110,7" coordsize="1487,392" path="m110,398l1596,398,1596,7,110,7,110,398xe" filled="true" fillcolor="#d9e1f3" stroked="false">
                <v:path arrowok="t"/>
                <v:fill type="solid"/>
              </v:shape>
            </v:group>
            <v:group style="position:absolute;left:1707;top:7;width:106;height:392" coordorigin="1707,7" coordsize="106,392">
              <v:shape style="position:absolute;left:1707;top:7;width:106;height:392" coordorigin="1707,7" coordsize="106,392" path="m1707,398l1812,398,1812,7,1707,7,1707,398xe" filled="true" fillcolor="#d9e1f3" stroked="false">
                <v:path arrowok="t"/>
                <v:fill type="solid"/>
              </v:shape>
            </v:group>
            <v:group style="position:absolute;left:8536;top:7;width:108;height:392" coordorigin="8536,7" coordsize="108,392">
              <v:shape style="position:absolute;left:8536;top:7;width:108;height:392" coordorigin="8536,7" coordsize="108,392" path="m8536,398l8644,398,8644,7,8536,7,8536,398xe" filled="true" fillcolor="#d9e1f3" stroked="false">
                <v:path arrowok="t"/>
                <v:fill type="solid"/>
              </v:shape>
            </v:group>
            <v:group style="position:absolute;left:1812;top:7;width:6724;height:392" coordorigin="1812,7" coordsize="6724,392">
              <v:shape style="position:absolute;left:1812;top:7;width:6724;height:392" coordorigin="1812,7" coordsize="6724,392" path="m1812,398l8536,398,8536,7,1812,7,1812,398xe" filled="true" fillcolor="#d9e1f3" stroked="false">
                <v:path arrowok="t"/>
                <v:fill type="solid"/>
              </v:shape>
            </v:group>
            <v:group style="position:absolute;left:2;top:5;width:1700;height:2" coordorigin="2,5" coordsize="1700,2">
              <v:shape style="position:absolute;left:2;top:5;width:1700;height:2" coordorigin="2,5" coordsize="1700,0" path="m2,5l1702,5e" filled="false" stroked="true" strokeweight=".24002pt" strokecolor="#8eaadb">
                <v:path arrowok="t"/>
              </v:shape>
            </v:group>
            <v:group style="position:absolute;left:1707;top:5;width:6938;height:2" coordorigin="1707,5" coordsize="6938,2">
              <v:shape style="position:absolute;left:1707;top:5;width:6938;height:2" coordorigin="1707,5" coordsize="6938,0" path="m1707,5l8644,5e" filled="false" stroked="true" strokeweight=".24002pt" strokecolor="#8eaadb">
                <v:path arrowok="t"/>
              </v:shape>
            </v:group>
            <v:group style="position:absolute;left:1704;top:2;width:2;height:401" coordorigin="1704,2" coordsize="2,401">
              <v:shape style="position:absolute;left:1704;top:2;width:2;height:401" coordorigin="1704,2" coordsize="0,401" path="m1704,2l1704,403e" filled="false" stroked="true" strokeweight=".24001pt" strokecolor="#8eaadb">
                <v:path arrowok="t"/>
              </v:shape>
            </v:group>
            <v:group style="position:absolute;left:2;top:401;width:1700;height:2" coordorigin="2,401" coordsize="1700,2">
              <v:shape style="position:absolute;left:2;top:401;width:1700;height:2" coordorigin="2,401" coordsize="1700,0" path="m2,401l1702,401e" filled="false" stroked="true" strokeweight=".23999pt" strokecolor="#8eaadb">
                <v:path arrowok="t"/>
              </v:shape>
            </v:group>
            <v:group style="position:absolute;left:1707;top:401;width:6938;height:2" coordorigin="1707,401" coordsize="6938,2">
              <v:shape style="position:absolute;left:1707;top:401;width:6938;height:2" coordorigin="1707,401" coordsize="6938,0" path="m1707,401l8644,401e" filled="false" stroked="true" strokeweight=".23999pt" strokecolor="#8eaadb">
                <v:path arrowok="t"/>
              </v:shape>
              <v:shape style="position:absolute;left:792;top:82;width:120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仿宋" w:hAnsi="仿宋" w:cs="仿宋" w:eastAsia="仿宋"/>
                          <w:sz w:val="24"/>
                          <w:szCs w:val="24"/>
                        </w:rPr>
                      </w:pPr>
                      <w:r>
                        <w:rPr>
                          <w:rFonts w:ascii="仿宋"/>
                          <w:b/>
                          <w:w w:val="99"/>
                          <w:sz w:val="24"/>
                        </w:rPr>
                        <w:t>1</w:t>
                      </w:r>
                      <w:r>
                        <w:rPr>
                          <w:rFonts w:ascii="仿宋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1812;top:82;width:960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仿宋" w:hAnsi="仿宋" w:cs="仿宋" w:eastAsia="仿宋"/>
                          <w:sz w:val="24"/>
                          <w:szCs w:val="24"/>
                        </w:rPr>
                      </w:pPr>
                      <w:r>
                        <w:rPr>
                          <w:rFonts w:ascii="仿宋" w:hAnsi="仿宋" w:cs="仿宋" w:eastAsia="仿宋"/>
                          <w:sz w:val="24"/>
                          <w:szCs w:val="24"/>
                        </w:rPr>
                        <w:t>轻工学报</w:t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仿宋" w:hAnsi="仿宋" w:cs="仿宋" w:eastAsia="仿宋"/>
          <w:position w:val="-7"/>
          <w:sz w:val="20"/>
          <w:szCs w:val="20"/>
        </w:rPr>
      </w:r>
    </w:p>
    <w:p>
      <w:pPr>
        <w:pStyle w:val="BodyText"/>
        <w:spacing w:line="313" w:lineRule="exact"/>
        <w:ind w:right="1519"/>
        <w:jc w:val="center"/>
        <w:rPr>
          <w:b w:val="0"/>
          <w:bCs w:val="0"/>
        </w:rPr>
      </w:pPr>
      <w:r>
        <w:rPr>
          <w:color w:val="001F5F"/>
        </w:rPr>
        <w:t>纺织工业、染整工业</w:t>
      </w:r>
      <w:r>
        <w:rPr>
          <w:b w:val="0"/>
          <w:bCs w:val="0"/>
        </w:rPr>
      </w:r>
    </w:p>
    <w:p>
      <w:pPr>
        <w:pStyle w:val="BodyText"/>
        <w:spacing w:line="240" w:lineRule="auto" w:before="74"/>
        <w:ind w:left="1519" w:right="1519"/>
        <w:jc w:val="center"/>
        <w:rPr>
          <w:rFonts w:ascii="仿宋" w:hAnsi="仿宋" w:cs="仿宋" w:eastAsia="仿宋"/>
          <w:b w:val="0"/>
          <w:bCs w:val="0"/>
        </w:rPr>
      </w:pPr>
      <w:r>
        <w:rPr>
          <w:rFonts w:ascii="仿宋"/>
          <w:color w:val="001F5F"/>
        </w:rPr>
        <w:t>TS1</w:t>
      </w:r>
      <w:r>
        <w:rPr>
          <w:rFonts w:ascii="仿宋"/>
          <w:b w:val="0"/>
        </w:rPr>
      </w:r>
    </w:p>
    <w:p>
      <w:pPr>
        <w:spacing w:line="240" w:lineRule="auto" w:before="11"/>
        <w:rPr>
          <w:rFonts w:ascii="仿宋" w:hAnsi="仿宋" w:cs="仿宋" w:eastAsia="仿宋"/>
          <w:b/>
          <w:bCs/>
          <w:sz w:val="5"/>
          <w:szCs w:val="5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纺织学报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丝绸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棉纺织技术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东华大学学报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自然科学版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现代纺织技术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毛纺科技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上海纺织科技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针织工业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印染</w:t>
            </w:r>
          </w:p>
        </w:tc>
      </w:tr>
    </w:tbl>
    <w:p>
      <w:pPr>
        <w:pStyle w:val="BodyText"/>
        <w:spacing w:line="240" w:lineRule="auto"/>
        <w:ind w:right="1519"/>
        <w:jc w:val="center"/>
        <w:rPr>
          <w:b w:val="0"/>
          <w:bCs w:val="0"/>
        </w:rPr>
      </w:pPr>
      <w:r>
        <w:rPr>
          <w:color w:val="001F5F"/>
        </w:rPr>
        <w:t>食品工业</w:t>
      </w:r>
      <w:r>
        <w:rPr>
          <w:b w:val="0"/>
          <w:bCs w:val="0"/>
        </w:rPr>
      </w:r>
    </w:p>
    <w:p>
      <w:pPr>
        <w:pStyle w:val="BodyText"/>
        <w:spacing w:line="240" w:lineRule="auto" w:before="77"/>
        <w:ind w:left="1519" w:right="1519"/>
        <w:jc w:val="center"/>
        <w:rPr>
          <w:rFonts w:ascii="仿宋" w:hAnsi="仿宋" w:cs="仿宋" w:eastAsia="仿宋"/>
          <w:b w:val="0"/>
          <w:bCs w:val="0"/>
        </w:rPr>
      </w:pPr>
      <w:r>
        <w:rPr>
          <w:rFonts w:ascii="仿宋"/>
          <w:color w:val="001F5F"/>
        </w:rPr>
        <w:t>TS2</w:t>
      </w:r>
      <w:r>
        <w:rPr>
          <w:rFonts w:ascii="仿宋"/>
          <w:b w:val="0"/>
        </w:rPr>
      </w:r>
    </w:p>
    <w:p>
      <w:pPr>
        <w:spacing w:line="240" w:lineRule="auto" w:before="9"/>
        <w:rPr>
          <w:rFonts w:ascii="仿宋" w:hAnsi="仿宋" w:cs="仿宋" w:eastAsia="仿宋"/>
          <w:b/>
          <w:bCs/>
          <w:sz w:val="5"/>
          <w:szCs w:val="5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食品科学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中国食品学报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现代食品科技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中国粮油学报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食品工业科技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食品与发酵工业</w:t>
            </w:r>
          </w:p>
        </w:tc>
      </w:tr>
    </w:tbl>
    <w:p>
      <w:pPr>
        <w:spacing w:after="0" w:line="240" w:lineRule="auto"/>
        <w:jc w:val="left"/>
        <w:rPr>
          <w:rFonts w:ascii="仿宋" w:hAnsi="仿宋" w:cs="仿宋" w:eastAsia="仿宋"/>
          <w:sz w:val="24"/>
          <w:szCs w:val="24"/>
        </w:rPr>
        <w:sectPr>
          <w:pgSz w:w="10440" w:h="15120"/>
          <w:pgMar w:header="0" w:footer="934" w:top="940" w:bottom="1120" w:left="780" w:right="780"/>
        </w:sectPr>
      </w:pPr>
    </w:p>
    <w:p>
      <w:pPr>
        <w:spacing w:line="240" w:lineRule="auto" w:before="3"/>
        <w:rPr>
          <w:rFonts w:ascii="仿宋" w:hAnsi="仿宋" w:cs="仿宋" w:eastAsia="仿宋"/>
          <w:b/>
          <w:bCs/>
          <w:sz w:val="6"/>
          <w:szCs w:val="6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食品科学技术学报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食品与机械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中国油脂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茶叶科学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食品科技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食品与生物技术学报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食品研究与开发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粮食与油脂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中国酿造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河南工业大学学报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自然科学版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中国乳品工业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中国调味品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食品安全质量检测学报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中国食品添加剂</w:t>
            </w:r>
          </w:p>
        </w:tc>
      </w:tr>
      <w:tr>
        <w:trPr>
          <w:trHeight w:val="785" w:hRule="exact"/>
        </w:trPr>
        <w:tc>
          <w:tcPr>
            <w:tcW w:w="8642" w:type="dxa"/>
            <w:gridSpan w:val="2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其他轻工业、手工业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/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生活服务技术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  <w:p>
            <w:pPr>
              <w:pStyle w:val="TableParagraph"/>
              <w:spacing w:line="240" w:lineRule="auto" w:before="74"/>
              <w:ind w:right="1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color w:val="001F5F"/>
                <w:sz w:val="24"/>
              </w:rPr>
              <w:t>TS3,TS91/TS97</w:t>
            </w:r>
            <w:r>
              <w:rPr>
                <w:rFonts w:ascii="仿宋"/>
                <w:sz w:val="24"/>
              </w:rPr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美食研究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北京服装学院学报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自然科学版</w:t>
            </w:r>
          </w:p>
        </w:tc>
      </w:tr>
    </w:tbl>
    <w:p>
      <w:pPr>
        <w:pStyle w:val="BodyText"/>
        <w:spacing w:line="240" w:lineRule="auto"/>
        <w:ind w:right="1519"/>
        <w:jc w:val="center"/>
        <w:rPr>
          <w:b w:val="0"/>
          <w:bCs w:val="0"/>
        </w:rPr>
      </w:pPr>
      <w:r>
        <w:rPr>
          <w:color w:val="001F5F"/>
        </w:rPr>
        <w:t>烟草工业</w:t>
      </w:r>
      <w:r>
        <w:rPr>
          <w:b w:val="0"/>
          <w:bCs w:val="0"/>
        </w:rPr>
      </w:r>
    </w:p>
    <w:p>
      <w:pPr>
        <w:pStyle w:val="BodyText"/>
        <w:spacing w:line="240" w:lineRule="auto" w:before="74"/>
        <w:ind w:left="1519" w:right="1519"/>
        <w:jc w:val="center"/>
        <w:rPr>
          <w:rFonts w:ascii="仿宋" w:hAnsi="仿宋" w:cs="仿宋" w:eastAsia="仿宋"/>
          <w:b w:val="0"/>
          <w:bCs w:val="0"/>
        </w:rPr>
      </w:pPr>
      <w:r>
        <w:rPr>
          <w:rFonts w:ascii="仿宋"/>
          <w:color w:val="001F5F"/>
        </w:rPr>
        <w:t>TS4</w:t>
      </w:r>
      <w:r>
        <w:rPr>
          <w:rFonts w:ascii="仿宋"/>
          <w:b w:val="0"/>
        </w:rPr>
      </w:r>
    </w:p>
    <w:p>
      <w:pPr>
        <w:spacing w:line="240" w:lineRule="auto" w:before="11"/>
        <w:rPr>
          <w:rFonts w:ascii="仿宋" w:hAnsi="仿宋" w:cs="仿宋" w:eastAsia="仿宋"/>
          <w:b/>
          <w:bCs/>
          <w:sz w:val="5"/>
          <w:szCs w:val="5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烟草科技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中国烟草学报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中国烟草科学</w:t>
            </w:r>
          </w:p>
        </w:tc>
      </w:tr>
    </w:tbl>
    <w:p>
      <w:pPr>
        <w:pStyle w:val="BodyText"/>
        <w:spacing w:line="240" w:lineRule="auto"/>
        <w:ind w:right="1519"/>
        <w:jc w:val="center"/>
        <w:rPr>
          <w:b w:val="0"/>
          <w:bCs w:val="0"/>
        </w:rPr>
      </w:pPr>
      <w:r>
        <w:rPr>
          <w:color w:val="001F5F"/>
        </w:rPr>
        <w:t>皮革工业</w:t>
      </w:r>
      <w:r>
        <w:rPr>
          <w:b w:val="0"/>
          <w:bCs w:val="0"/>
        </w:rPr>
      </w:r>
    </w:p>
    <w:p>
      <w:pPr>
        <w:pStyle w:val="BodyText"/>
        <w:spacing w:line="240" w:lineRule="auto" w:before="74"/>
        <w:ind w:left="1519" w:right="1519"/>
        <w:jc w:val="center"/>
        <w:rPr>
          <w:rFonts w:ascii="仿宋" w:hAnsi="仿宋" w:cs="仿宋" w:eastAsia="仿宋"/>
          <w:b w:val="0"/>
          <w:bCs w:val="0"/>
        </w:rPr>
      </w:pPr>
      <w:r>
        <w:rPr>
          <w:rFonts w:ascii="仿宋"/>
          <w:color w:val="001F5F"/>
        </w:rPr>
        <w:t>TS5</w:t>
      </w:r>
      <w:r>
        <w:rPr>
          <w:rFonts w:ascii="仿宋"/>
          <w:b w:val="0"/>
        </w:rPr>
      </w:r>
    </w:p>
    <w:p>
      <w:pPr>
        <w:spacing w:line="240" w:lineRule="auto" w:before="9"/>
        <w:rPr>
          <w:rFonts w:ascii="仿宋" w:hAnsi="仿宋" w:cs="仿宋" w:eastAsia="仿宋"/>
          <w:b/>
          <w:bCs/>
          <w:sz w:val="5"/>
          <w:szCs w:val="5"/>
        </w:rPr>
      </w:pPr>
    </w:p>
    <w:p>
      <w:pPr>
        <w:spacing w:line="403" w:lineRule="exact"/>
        <w:ind w:left="117" w:right="0" w:firstLine="0"/>
        <w:rPr>
          <w:rFonts w:ascii="仿宋" w:hAnsi="仿宋" w:cs="仿宋" w:eastAsia="仿宋"/>
          <w:sz w:val="20"/>
          <w:szCs w:val="20"/>
        </w:rPr>
      </w:pPr>
      <w:r>
        <w:rPr>
          <w:rFonts w:ascii="仿宋" w:hAnsi="仿宋" w:cs="仿宋" w:eastAsia="仿宋"/>
          <w:position w:val="-7"/>
          <w:sz w:val="20"/>
          <w:szCs w:val="20"/>
        </w:rPr>
        <w:pict>
          <v:group style="width:432.35pt;height:20.2pt;mso-position-horizontal-relative:char;mso-position-vertical-relative:line" coordorigin="0,0" coordsize="8647,404">
            <v:group style="position:absolute;left:1596;top:7;width:106;height:390" coordorigin="1596,7" coordsize="106,390">
              <v:shape style="position:absolute;left:1596;top:7;width:106;height:390" coordorigin="1596,7" coordsize="106,390" path="m1596,397l1702,397,1702,7,1596,7,1596,397xe" filled="true" fillcolor="#d9e1f3" stroked="false">
                <v:path arrowok="t"/>
                <v:fill type="solid"/>
              </v:shape>
            </v:group>
            <v:group style="position:absolute;left:2;top:7;width:108;height:390" coordorigin="2,7" coordsize="108,390">
              <v:shape style="position:absolute;left:2;top:7;width:108;height:390" coordorigin="2,7" coordsize="108,390" path="m2,397l110,397,110,7,2,7,2,397xe" filled="true" fillcolor="#d9e1f3" stroked="false">
                <v:path arrowok="t"/>
                <v:fill type="solid"/>
              </v:shape>
            </v:group>
            <v:group style="position:absolute;left:110;top:7;width:1487;height:390" coordorigin="110,7" coordsize="1487,390">
              <v:shape style="position:absolute;left:110;top:7;width:1487;height:390" coordorigin="110,7" coordsize="1487,390" path="m110,397l1596,397,1596,7,110,7,110,397xe" filled="true" fillcolor="#d9e1f3" stroked="false">
                <v:path arrowok="t"/>
                <v:fill type="solid"/>
              </v:shape>
            </v:group>
            <v:group style="position:absolute;left:1707;top:7;width:106;height:390" coordorigin="1707,7" coordsize="106,390">
              <v:shape style="position:absolute;left:1707;top:7;width:106;height:390" coordorigin="1707,7" coordsize="106,390" path="m1707,397l1812,397,1812,7,1707,7,1707,397xe" filled="true" fillcolor="#d9e1f3" stroked="false">
                <v:path arrowok="t"/>
                <v:fill type="solid"/>
              </v:shape>
            </v:group>
            <v:group style="position:absolute;left:8536;top:7;width:108;height:390" coordorigin="8536,7" coordsize="108,390">
              <v:shape style="position:absolute;left:8536;top:7;width:108;height:390" coordorigin="8536,7" coordsize="108,390" path="m8536,397l8644,397,8644,7,8536,7,8536,397xe" filled="true" fillcolor="#d9e1f3" stroked="false">
                <v:path arrowok="t"/>
                <v:fill type="solid"/>
              </v:shape>
            </v:group>
            <v:group style="position:absolute;left:1812;top:7;width:6724;height:390" coordorigin="1812,7" coordsize="6724,390">
              <v:shape style="position:absolute;left:1812;top:7;width:6724;height:390" coordorigin="1812,7" coordsize="6724,390" path="m1812,397l8536,397,8536,7,1812,7,1812,397xe" filled="true" fillcolor="#d9e1f3" stroked="false">
                <v:path arrowok="t"/>
                <v:fill type="solid"/>
              </v:shape>
            </v:group>
            <v:group style="position:absolute;left:2;top:5;width:1700;height:2" coordorigin="2,5" coordsize="1700,2">
              <v:shape style="position:absolute;left:2;top:5;width:1700;height:2" coordorigin="2,5" coordsize="1700,0" path="m2,5l1702,5e" filled="false" stroked="true" strokeweight=".24005pt" strokecolor="#8eaadb">
                <v:path arrowok="t"/>
              </v:shape>
            </v:group>
            <v:group style="position:absolute;left:1707;top:5;width:6938;height:2" coordorigin="1707,5" coordsize="6938,2">
              <v:shape style="position:absolute;left:1707;top:5;width:6938;height:2" coordorigin="1707,5" coordsize="6938,0" path="m1707,5l8644,5e" filled="false" stroked="true" strokeweight=".24005pt" strokecolor="#8eaadb">
                <v:path arrowok="t"/>
              </v:shape>
            </v:group>
            <v:group style="position:absolute;left:1704;top:2;width:2;height:399" coordorigin="1704,2" coordsize="2,399">
              <v:shape style="position:absolute;left:1704;top:2;width:2;height:399" coordorigin="1704,2" coordsize="0,399" path="m1704,2l1704,401e" filled="false" stroked="true" strokeweight=".24001pt" strokecolor="#8eaadb">
                <v:path arrowok="t"/>
              </v:shape>
            </v:group>
            <v:group style="position:absolute;left:2;top:399;width:1700;height:2" coordorigin="2,399" coordsize="1700,2">
              <v:shape style="position:absolute;left:2;top:399;width:1700;height:2" coordorigin="2,399" coordsize="1700,0" path="m2,399l1702,399e" filled="false" stroked="true" strokeweight=".23999pt" strokecolor="#8eaadb">
                <v:path arrowok="t"/>
              </v:shape>
            </v:group>
            <v:group style="position:absolute;left:1707;top:399;width:6938;height:2" coordorigin="1707,399" coordsize="6938,2">
              <v:shape style="position:absolute;left:1707;top:399;width:6938;height:2" coordorigin="1707,399" coordsize="6938,0" path="m1707,399l8644,399e" filled="false" stroked="true" strokeweight=".23999pt" strokecolor="#8eaadb">
                <v:path arrowok="t"/>
              </v:shape>
              <v:shape style="position:absolute;left:792;top:82;width:120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仿宋" w:hAnsi="仿宋" w:cs="仿宋" w:eastAsia="仿宋"/>
                          <w:sz w:val="24"/>
                          <w:szCs w:val="24"/>
                        </w:rPr>
                      </w:pPr>
                      <w:r>
                        <w:rPr>
                          <w:rFonts w:ascii="仿宋"/>
                          <w:b/>
                          <w:w w:val="99"/>
                          <w:sz w:val="24"/>
                        </w:rPr>
                        <w:t>1</w:t>
                      </w:r>
                      <w:r>
                        <w:rPr>
                          <w:rFonts w:ascii="仿宋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1812;top:82;width:1680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仿宋" w:hAnsi="仿宋" w:cs="仿宋" w:eastAsia="仿宋"/>
                          <w:sz w:val="24"/>
                          <w:szCs w:val="24"/>
                        </w:rPr>
                      </w:pPr>
                      <w:r>
                        <w:rPr>
                          <w:rFonts w:ascii="仿宋" w:hAnsi="仿宋" w:cs="仿宋" w:eastAsia="仿宋"/>
                          <w:sz w:val="24"/>
                          <w:szCs w:val="24"/>
                        </w:rPr>
                        <w:t>皮革科学与工程</w:t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仿宋" w:hAnsi="仿宋" w:cs="仿宋" w:eastAsia="仿宋"/>
          <w:position w:val="-7"/>
          <w:sz w:val="20"/>
          <w:szCs w:val="20"/>
        </w:rPr>
      </w:r>
    </w:p>
    <w:p>
      <w:pPr>
        <w:pStyle w:val="BodyText"/>
        <w:spacing w:line="313" w:lineRule="exact"/>
        <w:ind w:left="1518" w:right="1519"/>
        <w:jc w:val="center"/>
        <w:rPr>
          <w:b w:val="0"/>
          <w:bCs w:val="0"/>
        </w:rPr>
      </w:pPr>
      <w:r>
        <w:rPr>
          <w:color w:val="001F5F"/>
        </w:rPr>
        <w:t>木材加工工业、家具制造工业</w:t>
      </w:r>
      <w:r>
        <w:rPr>
          <w:b w:val="0"/>
          <w:bCs w:val="0"/>
        </w:rPr>
      </w:r>
    </w:p>
    <w:p>
      <w:pPr>
        <w:pStyle w:val="BodyText"/>
        <w:spacing w:line="240" w:lineRule="auto" w:before="77"/>
        <w:ind w:left="1519" w:right="1519"/>
        <w:jc w:val="center"/>
        <w:rPr>
          <w:rFonts w:ascii="仿宋" w:hAnsi="仿宋" w:cs="仿宋" w:eastAsia="仿宋"/>
          <w:b w:val="0"/>
          <w:bCs w:val="0"/>
        </w:rPr>
      </w:pPr>
      <w:r>
        <w:rPr>
          <w:rFonts w:ascii="仿宋"/>
          <w:color w:val="001F5F"/>
        </w:rPr>
        <w:t>TS6</w:t>
      </w:r>
      <w:r>
        <w:rPr>
          <w:rFonts w:ascii="仿宋"/>
          <w:b w:val="0"/>
        </w:rPr>
      </w:r>
    </w:p>
    <w:p>
      <w:pPr>
        <w:spacing w:line="240" w:lineRule="auto" w:before="9"/>
        <w:rPr>
          <w:rFonts w:ascii="仿宋" w:hAnsi="仿宋" w:cs="仿宋" w:eastAsia="仿宋"/>
          <w:b/>
          <w:bCs/>
          <w:sz w:val="5"/>
          <w:szCs w:val="5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木材工业（改名为：木材科学与技术）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林产工业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家具与室内装饰</w:t>
            </w:r>
          </w:p>
        </w:tc>
      </w:tr>
    </w:tbl>
    <w:p>
      <w:pPr>
        <w:pStyle w:val="BodyText"/>
        <w:spacing w:line="240" w:lineRule="auto"/>
        <w:ind w:right="1519"/>
        <w:jc w:val="center"/>
        <w:rPr>
          <w:b w:val="0"/>
          <w:bCs w:val="0"/>
        </w:rPr>
      </w:pPr>
      <w:r>
        <w:rPr>
          <w:color w:val="001F5F"/>
        </w:rPr>
        <w:t>造纸工业</w:t>
      </w:r>
      <w:r>
        <w:rPr>
          <w:b w:val="0"/>
          <w:bCs w:val="0"/>
        </w:rPr>
      </w:r>
    </w:p>
    <w:p>
      <w:pPr>
        <w:spacing w:line="240" w:lineRule="auto" w:before="11"/>
        <w:rPr>
          <w:rFonts w:ascii="仿宋" w:hAnsi="仿宋" w:cs="仿宋" w:eastAsia="仿宋"/>
          <w:b/>
          <w:bCs/>
          <w:sz w:val="5"/>
          <w:szCs w:val="5"/>
        </w:rPr>
      </w:pPr>
    </w:p>
    <w:p>
      <w:pPr>
        <w:spacing w:line="20" w:lineRule="exact"/>
        <w:ind w:left="103" w:right="0" w:firstLine="0"/>
        <w:rPr>
          <w:rFonts w:ascii="仿宋" w:hAnsi="仿宋" w:cs="仿宋" w:eastAsia="仿宋"/>
          <w:sz w:val="2"/>
          <w:szCs w:val="2"/>
        </w:rPr>
      </w:pPr>
      <w:r>
        <w:rPr>
          <w:rFonts w:ascii="仿宋" w:hAnsi="仿宋" w:cs="仿宋" w:eastAsia="仿宋"/>
          <w:sz w:val="2"/>
          <w:szCs w:val="2"/>
        </w:rPr>
        <w:pict>
          <v:group style="width:433.1pt;height:.25pt;mso-position-horizontal-relative:char;mso-position-vertical-relative:line" coordorigin="0,0" coordsize="8662,5">
            <v:group style="position:absolute;left:2;top:2;width:8657;height:2" coordorigin="2,2" coordsize="8657,2">
              <v:shape style="position:absolute;left:2;top:2;width:8657;height:2" coordorigin="2,2" coordsize="8657,0" path="m2,2l8659,2e" filled="false" stroked="true" strokeweight=".23999pt" strokecolor="#8eaadb">
                <v:path arrowok="t"/>
              </v:shape>
            </v:group>
          </v:group>
        </w:pict>
      </w:r>
      <w:r>
        <w:rPr>
          <w:rFonts w:ascii="仿宋" w:hAnsi="仿宋" w:cs="仿宋" w:eastAsia="仿宋"/>
          <w:sz w:val="2"/>
          <w:szCs w:val="2"/>
        </w:rPr>
      </w:r>
    </w:p>
    <w:p>
      <w:pPr>
        <w:spacing w:after="0" w:line="20" w:lineRule="exact"/>
        <w:rPr>
          <w:rFonts w:ascii="仿宋" w:hAnsi="仿宋" w:cs="仿宋" w:eastAsia="仿宋"/>
          <w:sz w:val="2"/>
          <w:szCs w:val="2"/>
        </w:rPr>
        <w:sectPr>
          <w:pgSz w:w="10440" w:h="15120"/>
          <w:pgMar w:header="0" w:footer="934" w:top="940" w:bottom="1120" w:left="780" w:right="780"/>
        </w:sectPr>
      </w:pPr>
    </w:p>
    <w:p>
      <w:pPr>
        <w:spacing w:line="240" w:lineRule="auto" w:before="1"/>
        <w:rPr>
          <w:rFonts w:ascii="仿宋" w:hAnsi="仿宋" w:cs="仿宋" w:eastAsia="仿宋"/>
          <w:b/>
          <w:bCs/>
          <w:sz w:val="6"/>
          <w:szCs w:val="6"/>
        </w:rPr>
      </w:pPr>
    </w:p>
    <w:p>
      <w:pPr>
        <w:spacing w:line="20" w:lineRule="exact"/>
        <w:ind w:left="117" w:right="0" w:firstLine="0"/>
        <w:rPr>
          <w:rFonts w:ascii="仿宋" w:hAnsi="仿宋" w:cs="仿宋" w:eastAsia="仿宋"/>
          <w:sz w:val="2"/>
          <w:szCs w:val="2"/>
        </w:rPr>
      </w:pPr>
      <w:r>
        <w:rPr>
          <w:rFonts w:ascii="仿宋" w:hAnsi="仿宋" w:cs="仿宋" w:eastAsia="仿宋"/>
          <w:sz w:val="2"/>
          <w:szCs w:val="2"/>
        </w:rPr>
        <w:pict>
          <v:group style="width:432.35pt;height:.25pt;mso-position-horizontal-relative:char;mso-position-vertical-relative:line" coordorigin="0,0" coordsize="8647,5">
            <v:group style="position:absolute;left:2;top:2;width:8642;height:2" coordorigin="2,2" coordsize="8642,2">
              <v:shape style="position:absolute;left:2;top:2;width:8642;height:2" coordorigin="2,2" coordsize="8642,0" path="m2,2l8644,2e" filled="false" stroked="true" strokeweight=".24pt" strokecolor="#8eaadb">
                <v:path arrowok="t"/>
              </v:shape>
            </v:group>
          </v:group>
        </w:pict>
      </w:r>
      <w:r>
        <w:rPr>
          <w:rFonts w:ascii="仿宋" w:hAnsi="仿宋" w:cs="仿宋" w:eastAsia="仿宋"/>
          <w:sz w:val="2"/>
          <w:szCs w:val="2"/>
        </w:rPr>
      </w:r>
    </w:p>
    <w:p>
      <w:pPr>
        <w:pStyle w:val="BodyText"/>
        <w:spacing w:line="240" w:lineRule="auto"/>
        <w:ind w:left="1519" w:right="1519"/>
        <w:jc w:val="center"/>
        <w:rPr>
          <w:rFonts w:ascii="仿宋" w:hAnsi="仿宋" w:cs="仿宋" w:eastAsia="仿宋"/>
          <w:b w:val="0"/>
          <w:bCs w:val="0"/>
        </w:rPr>
      </w:pPr>
      <w:r>
        <w:rPr>
          <w:rFonts w:ascii="仿宋"/>
          <w:color w:val="001F5F"/>
        </w:rPr>
        <w:t>TS7</w:t>
      </w:r>
      <w:r>
        <w:rPr>
          <w:rFonts w:ascii="仿宋"/>
          <w:b w:val="0"/>
        </w:rPr>
      </w:r>
    </w:p>
    <w:p>
      <w:pPr>
        <w:spacing w:line="240" w:lineRule="auto" w:before="9"/>
        <w:rPr>
          <w:rFonts w:ascii="仿宋" w:hAnsi="仿宋" w:cs="仿宋" w:eastAsia="仿宋"/>
          <w:b/>
          <w:bCs/>
          <w:sz w:val="5"/>
          <w:szCs w:val="5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中国造纸学报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中国造纸</w:t>
            </w:r>
          </w:p>
        </w:tc>
      </w:tr>
      <w:tr>
        <w:trPr>
          <w:trHeight w:val="785" w:hRule="exact"/>
        </w:trPr>
        <w:tc>
          <w:tcPr>
            <w:tcW w:w="8642" w:type="dxa"/>
            <w:gridSpan w:val="2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印刷工业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  <w:p>
            <w:pPr>
              <w:pStyle w:val="TableParagraph"/>
              <w:spacing w:line="240" w:lineRule="auto" w:before="77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color w:val="001F5F"/>
                <w:sz w:val="24"/>
              </w:rPr>
              <w:t>TS8</w:t>
            </w:r>
            <w:r>
              <w:rPr>
                <w:rFonts w:ascii="仿宋"/>
                <w:sz w:val="24"/>
              </w:rPr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数字印刷</w:t>
            </w:r>
          </w:p>
        </w:tc>
      </w:tr>
      <w:tr>
        <w:trPr>
          <w:trHeight w:val="785" w:hRule="exact"/>
        </w:trPr>
        <w:tc>
          <w:tcPr>
            <w:tcW w:w="8642" w:type="dxa"/>
            <w:gridSpan w:val="2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建筑科学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  <w:p>
            <w:pPr>
              <w:pStyle w:val="TableParagraph"/>
              <w:spacing w:line="240" w:lineRule="auto" w:before="74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color w:val="001F5F"/>
                <w:sz w:val="24"/>
              </w:rPr>
              <w:t>TU</w:t>
            </w:r>
            <w:r>
              <w:rPr>
                <w:rFonts w:ascii="仿宋"/>
                <w:sz w:val="24"/>
              </w:rPr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岩石力学与工程学报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2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岩土工程学报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建筑结构学报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岩土力学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土木工程学报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城市规划学刊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城市规划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建筑材料学报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国际城市规划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建筑结构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-9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pacing w:val="-5"/>
                <w:sz w:val="24"/>
                <w:szCs w:val="24"/>
              </w:rPr>
              <w:t>土木建筑与环境工程（改名为：土木与环境工程学报（中英文））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工业建筑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规划师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工程地质学报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建筑科学与工程学报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建筑钢结构进展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地下空间与工程学报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防灾减灾工程学报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建筑学报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空间结构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世界地震工程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混凝土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建筑科学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现代城市研究</w:t>
            </w:r>
          </w:p>
        </w:tc>
      </w:tr>
    </w:tbl>
    <w:p>
      <w:pPr>
        <w:spacing w:after="0" w:line="240" w:lineRule="auto"/>
        <w:jc w:val="left"/>
        <w:rPr>
          <w:rFonts w:ascii="仿宋" w:hAnsi="仿宋" w:cs="仿宋" w:eastAsia="仿宋"/>
          <w:sz w:val="24"/>
          <w:szCs w:val="24"/>
        </w:rPr>
        <w:sectPr>
          <w:pgSz w:w="10440" w:h="15120"/>
          <w:pgMar w:header="0" w:footer="934" w:top="940" w:bottom="1120" w:left="780" w:right="780"/>
        </w:sectPr>
      </w:pPr>
    </w:p>
    <w:p>
      <w:pPr>
        <w:spacing w:line="240" w:lineRule="auto" w:before="1"/>
        <w:rPr>
          <w:rFonts w:ascii="仿宋" w:hAnsi="仿宋" w:cs="仿宋" w:eastAsia="仿宋"/>
          <w:b/>
          <w:bCs/>
          <w:sz w:val="6"/>
          <w:szCs w:val="6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上海城市规划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西安建筑科技大学学报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自然科学版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给水排水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中国给水排水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中国园林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30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沈阳建筑大学学报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自然科学版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31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南方建筑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32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工程抗震与加固改造</w:t>
            </w:r>
          </w:p>
        </w:tc>
      </w:tr>
    </w:tbl>
    <w:p>
      <w:pPr>
        <w:pStyle w:val="BodyText"/>
        <w:spacing w:line="240" w:lineRule="auto"/>
        <w:ind w:right="1519"/>
        <w:jc w:val="center"/>
        <w:rPr>
          <w:b w:val="0"/>
          <w:bCs w:val="0"/>
        </w:rPr>
      </w:pPr>
      <w:r>
        <w:rPr>
          <w:color w:val="001F5F"/>
        </w:rPr>
        <w:t>水利工程</w:t>
      </w:r>
      <w:r>
        <w:rPr>
          <w:b w:val="0"/>
          <w:bCs w:val="0"/>
        </w:rPr>
      </w:r>
    </w:p>
    <w:p>
      <w:pPr>
        <w:pStyle w:val="BodyText"/>
        <w:spacing w:line="240" w:lineRule="auto" w:before="77"/>
        <w:ind w:right="1518"/>
        <w:jc w:val="center"/>
        <w:rPr>
          <w:rFonts w:ascii="仿宋" w:hAnsi="仿宋" w:cs="仿宋" w:eastAsia="仿宋"/>
          <w:b w:val="0"/>
          <w:bCs w:val="0"/>
        </w:rPr>
      </w:pPr>
      <w:r>
        <w:rPr>
          <w:rFonts w:ascii="仿宋"/>
          <w:color w:val="001F5F"/>
        </w:rPr>
        <w:t>TV</w:t>
      </w:r>
      <w:r>
        <w:rPr>
          <w:rFonts w:ascii="仿宋"/>
          <w:b w:val="0"/>
        </w:rPr>
      </w:r>
    </w:p>
    <w:p>
      <w:pPr>
        <w:spacing w:line="240" w:lineRule="auto" w:before="9"/>
        <w:rPr>
          <w:rFonts w:ascii="仿宋" w:hAnsi="仿宋" w:cs="仿宋" w:eastAsia="仿宋"/>
          <w:b/>
          <w:bCs/>
          <w:sz w:val="5"/>
          <w:szCs w:val="5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水利学报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水科学进展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水力发电学报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泥沙研究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水利水电科技进展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水电能源科学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pacing w:val="-6"/>
                <w:sz w:val="24"/>
                <w:szCs w:val="24"/>
              </w:rPr>
              <w:t>水利水电技术（改名为：水利水电技术（中英文））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-9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pacing w:val="-5"/>
                <w:sz w:val="24"/>
                <w:szCs w:val="24"/>
              </w:rPr>
              <w:t>南水北调与水利科技（改名为：南水北调与水利科技（中英文））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水利水运工程学报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长江科学院院报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人民黄河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水资源与水工程学报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水动力学研究与进展</w:t>
            </w:r>
            <w:r>
              <w:rPr>
                <w:rFonts w:ascii="仿宋" w:hAnsi="仿宋" w:cs="仿宋" w:eastAsia="仿宋"/>
                <w:sz w:val="24"/>
                <w:szCs w:val="24"/>
              </w:rPr>
              <w:t>.A</w:t>
            </w:r>
            <w:r>
              <w:rPr>
                <w:rFonts w:ascii="仿宋" w:hAnsi="仿宋" w:cs="仿宋" w:eastAsia="仿宋"/>
                <w:spacing w:val="-60"/>
                <w:sz w:val="24"/>
                <w:szCs w:val="24"/>
              </w:rPr>
              <w:t> </w:t>
            </w:r>
            <w:r>
              <w:rPr>
                <w:rFonts w:ascii="仿宋" w:hAnsi="仿宋" w:cs="仿宋" w:eastAsia="仿宋"/>
                <w:sz w:val="24"/>
                <w:szCs w:val="24"/>
              </w:rPr>
              <w:t>辑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人民长江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中国农村水利水电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中国水利水电科学研究院学报</w:t>
            </w:r>
          </w:p>
        </w:tc>
      </w:tr>
      <w:tr>
        <w:trPr>
          <w:trHeight w:val="786" w:hRule="exact"/>
        </w:trPr>
        <w:tc>
          <w:tcPr>
            <w:tcW w:w="8642" w:type="dxa"/>
            <w:gridSpan w:val="2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综合运输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  <w:p>
            <w:pPr>
              <w:pStyle w:val="TableParagraph"/>
              <w:spacing w:line="240" w:lineRule="auto" w:before="74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U(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除</w:t>
            </w:r>
            <w:r>
              <w:rPr>
                <w:rFonts w:ascii="仿宋" w:hAnsi="仿宋" w:cs="仿宋" w:eastAsia="仿宋"/>
                <w:b/>
                <w:bCs/>
                <w:color w:val="001F5F"/>
                <w:spacing w:val="-62"/>
                <w:sz w:val="24"/>
                <w:szCs w:val="24"/>
              </w:rPr>
              <w:t> 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U2/U6)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交通运输工程学报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交通运输系统工程与信息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交通信息与安全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重庆交通大学学报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自然科学版</w:t>
            </w:r>
          </w:p>
        </w:tc>
      </w:tr>
    </w:tbl>
    <w:p>
      <w:pPr>
        <w:spacing w:after="0" w:line="240" w:lineRule="auto"/>
        <w:jc w:val="left"/>
        <w:rPr>
          <w:rFonts w:ascii="仿宋" w:hAnsi="仿宋" w:cs="仿宋" w:eastAsia="仿宋"/>
          <w:sz w:val="24"/>
          <w:szCs w:val="24"/>
        </w:rPr>
        <w:sectPr>
          <w:pgSz w:w="10440" w:h="15120"/>
          <w:pgMar w:header="0" w:footer="934" w:top="940" w:bottom="1120" w:left="780" w:right="780"/>
        </w:sectPr>
      </w:pPr>
    </w:p>
    <w:p>
      <w:pPr>
        <w:spacing w:line="240" w:lineRule="auto" w:before="1"/>
        <w:rPr>
          <w:rFonts w:ascii="仿宋" w:hAnsi="仿宋" w:cs="仿宋" w:eastAsia="仿宋"/>
          <w:b/>
          <w:bCs/>
          <w:sz w:val="6"/>
          <w:szCs w:val="6"/>
        </w:rPr>
      </w:pPr>
    </w:p>
    <w:p>
      <w:pPr>
        <w:spacing w:line="20" w:lineRule="exact"/>
        <w:ind w:left="117" w:right="0" w:firstLine="0"/>
        <w:rPr>
          <w:rFonts w:ascii="仿宋" w:hAnsi="仿宋" w:cs="仿宋" w:eastAsia="仿宋"/>
          <w:sz w:val="2"/>
          <w:szCs w:val="2"/>
        </w:rPr>
      </w:pPr>
      <w:r>
        <w:rPr>
          <w:rFonts w:ascii="仿宋" w:hAnsi="仿宋" w:cs="仿宋" w:eastAsia="仿宋"/>
          <w:sz w:val="2"/>
          <w:szCs w:val="2"/>
        </w:rPr>
        <w:pict>
          <v:group style="width:432.35pt;height:.25pt;mso-position-horizontal-relative:char;mso-position-vertical-relative:line" coordorigin="0,0" coordsize="8647,5">
            <v:group style="position:absolute;left:2;top:2;width:8642;height:2" coordorigin="2,2" coordsize="8642,2">
              <v:shape style="position:absolute;left:2;top:2;width:8642;height:2" coordorigin="2,2" coordsize="8642,0" path="m2,2l8644,2e" filled="false" stroked="true" strokeweight=".24pt" strokecolor="#8eaadb">
                <v:path arrowok="t"/>
              </v:shape>
            </v:group>
          </v:group>
        </w:pict>
      </w:r>
      <w:r>
        <w:rPr>
          <w:rFonts w:ascii="仿宋" w:hAnsi="仿宋" w:cs="仿宋" w:eastAsia="仿宋"/>
          <w:sz w:val="2"/>
          <w:szCs w:val="2"/>
        </w:rPr>
      </w:r>
    </w:p>
    <w:p>
      <w:pPr>
        <w:pStyle w:val="BodyText"/>
        <w:spacing w:line="240" w:lineRule="auto"/>
        <w:ind w:right="1519"/>
        <w:jc w:val="center"/>
        <w:rPr>
          <w:b w:val="0"/>
          <w:bCs w:val="0"/>
        </w:rPr>
      </w:pPr>
      <w:r>
        <w:rPr>
          <w:color w:val="001F5F"/>
        </w:rPr>
        <w:t>铁路运输</w:t>
      </w:r>
      <w:r>
        <w:rPr>
          <w:b w:val="0"/>
          <w:bCs w:val="0"/>
        </w:rPr>
      </w:r>
    </w:p>
    <w:p>
      <w:pPr>
        <w:pStyle w:val="BodyText"/>
        <w:spacing w:line="240" w:lineRule="auto" w:before="75"/>
        <w:ind w:right="1518"/>
        <w:jc w:val="center"/>
        <w:rPr>
          <w:rFonts w:ascii="仿宋" w:hAnsi="仿宋" w:cs="仿宋" w:eastAsia="仿宋"/>
          <w:b w:val="0"/>
          <w:bCs w:val="0"/>
        </w:rPr>
      </w:pPr>
      <w:r>
        <w:rPr>
          <w:rFonts w:ascii="仿宋"/>
          <w:color w:val="001F5F"/>
        </w:rPr>
        <w:t>U2</w:t>
      </w:r>
      <w:r>
        <w:rPr>
          <w:rFonts w:ascii="仿宋"/>
          <w:b w:val="0"/>
        </w:rPr>
      </w:r>
    </w:p>
    <w:p>
      <w:pPr>
        <w:spacing w:line="240" w:lineRule="auto" w:before="10"/>
        <w:rPr>
          <w:rFonts w:ascii="仿宋" w:hAnsi="仿宋" w:cs="仿宋" w:eastAsia="仿宋"/>
          <w:b/>
          <w:bCs/>
          <w:sz w:val="5"/>
          <w:szCs w:val="5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铁道学报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中国铁道科学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铁道科学与工程学报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铁道工程学报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隧道建设（中英文）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铁道标准设计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铁道建筑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城市轨道交通研究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都市快轨交通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机车电传动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铁道运输与经济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铁道机车车辆</w:t>
            </w:r>
          </w:p>
        </w:tc>
      </w:tr>
      <w:tr>
        <w:trPr>
          <w:trHeight w:val="786" w:hRule="exact"/>
        </w:trPr>
        <w:tc>
          <w:tcPr>
            <w:tcW w:w="8642" w:type="dxa"/>
            <w:gridSpan w:val="2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公路运输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  <w:p>
            <w:pPr>
              <w:pStyle w:val="TableParagraph"/>
              <w:spacing w:line="240" w:lineRule="auto" w:before="74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color w:val="001F5F"/>
                <w:sz w:val="24"/>
              </w:rPr>
              <w:t>U4</w:t>
            </w:r>
            <w:r>
              <w:rPr>
                <w:rFonts w:ascii="仿宋"/>
                <w:sz w:val="24"/>
              </w:rPr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中国公路学报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汽车工程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公路交通科技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桥梁建设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长安大学学报</w:t>
            </w:r>
            <w:r>
              <w:rPr>
                <w:rFonts w:ascii="仿宋" w:hAnsi="仿宋" w:cs="仿宋" w:eastAsia="仿宋"/>
                <w:sz w:val="24"/>
                <w:szCs w:val="24"/>
              </w:rPr>
              <w:t>.</w:t>
            </w:r>
            <w:r>
              <w:rPr>
                <w:rFonts w:ascii="仿宋" w:hAnsi="仿宋" w:cs="仿宋" w:eastAsia="仿宋"/>
                <w:sz w:val="24"/>
                <w:szCs w:val="24"/>
              </w:rPr>
              <w:t>自然科学版</w:t>
            </w:r>
          </w:p>
        </w:tc>
      </w:tr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现代隧道技术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汽车安全与节能学报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公路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汽车技术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世界桥梁</w:t>
            </w:r>
          </w:p>
        </w:tc>
      </w:tr>
    </w:tbl>
    <w:p>
      <w:pPr>
        <w:pStyle w:val="BodyText"/>
        <w:spacing w:line="240" w:lineRule="auto"/>
        <w:ind w:right="1519"/>
        <w:jc w:val="center"/>
        <w:rPr>
          <w:b w:val="0"/>
          <w:bCs w:val="0"/>
        </w:rPr>
      </w:pPr>
      <w:r>
        <w:rPr>
          <w:color w:val="001F5F"/>
        </w:rPr>
        <w:t>水路运输</w:t>
      </w:r>
      <w:r>
        <w:rPr>
          <w:b w:val="0"/>
          <w:bCs w:val="0"/>
        </w:rPr>
      </w:r>
    </w:p>
    <w:p>
      <w:pPr>
        <w:pStyle w:val="BodyText"/>
        <w:spacing w:line="240" w:lineRule="auto" w:before="77"/>
        <w:ind w:right="1518"/>
        <w:jc w:val="center"/>
        <w:rPr>
          <w:rFonts w:ascii="仿宋" w:hAnsi="仿宋" w:cs="仿宋" w:eastAsia="仿宋"/>
          <w:b w:val="0"/>
          <w:bCs w:val="0"/>
        </w:rPr>
      </w:pPr>
      <w:r>
        <w:rPr>
          <w:rFonts w:ascii="仿宋"/>
          <w:color w:val="001F5F"/>
        </w:rPr>
        <w:t>U6</w:t>
      </w:r>
      <w:r>
        <w:rPr>
          <w:rFonts w:ascii="仿宋"/>
          <w:b w:val="0"/>
        </w:rPr>
      </w:r>
    </w:p>
    <w:p>
      <w:pPr>
        <w:spacing w:line="240" w:lineRule="auto" w:before="10"/>
        <w:rPr>
          <w:rFonts w:ascii="仿宋" w:hAnsi="仿宋" w:cs="仿宋" w:eastAsia="仿宋"/>
          <w:b/>
          <w:bCs/>
          <w:sz w:val="5"/>
          <w:szCs w:val="5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中国造船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船舶力学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中国舰船研究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中国航海</w:t>
            </w:r>
          </w:p>
        </w:tc>
      </w:tr>
    </w:tbl>
    <w:p>
      <w:pPr>
        <w:spacing w:after="0" w:line="240" w:lineRule="auto"/>
        <w:jc w:val="left"/>
        <w:rPr>
          <w:rFonts w:ascii="仿宋" w:hAnsi="仿宋" w:cs="仿宋" w:eastAsia="仿宋"/>
          <w:sz w:val="24"/>
          <w:szCs w:val="24"/>
        </w:rPr>
        <w:sectPr>
          <w:pgSz w:w="10440" w:h="15120"/>
          <w:pgMar w:header="0" w:footer="934" w:top="940" w:bottom="1120" w:left="780" w:right="78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7"/>
          <w:szCs w:val="7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5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大连海事大学学报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船舶工程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上海海事大学学报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舰船科学技术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船海工程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水运工程</w:t>
            </w:r>
          </w:p>
        </w:tc>
      </w:tr>
      <w:tr>
        <w:trPr>
          <w:trHeight w:val="785" w:hRule="exact"/>
        </w:trPr>
        <w:tc>
          <w:tcPr>
            <w:tcW w:w="8642" w:type="dxa"/>
            <w:gridSpan w:val="2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航空、航天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  <w:p>
            <w:pPr>
              <w:pStyle w:val="TableParagraph"/>
              <w:spacing w:line="240" w:lineRule="auto" w:before="74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color w:val="001F5F"/>
                <w:w w:val="99"/>
                <w:sz w:val="24"/>
              </w:rPr>
              <w:t>V</w:t>
            </w:r>
            <w:r>
              <w:rPr>
                <w:rFonts w:ascii="仿宋"/>
                <w:sz w:val="24"/>
              </w:rPr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航空学报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宇航学报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推进技术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航空动力学报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空气动力学学报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北京航空航天大学学报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固体火箭技术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中国空间科学技术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南京航空航天大学学报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实验流体力学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飞行力学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空间控制技术与应用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航天器工程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载人航天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中国惯性技术学报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航空发动机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航天返回与遥感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航天器环境工程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航天控制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pacing w:val="-6"/>
                <w:sz w:val="24"/>
                <w:szCs w:val="24"/>
              </w:rPr>
              <w:t>深空探测学报（改名为：深空探测学报（中英文））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空间科学学报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导弹与航天运载技术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航空制造技术</w:t>
            </w:r>
          </w:p>
        </w:tc>
      </w:tr>
      <w:tr>
        <w:trPr>
          <w:trHeight w:val="396" w:hRule="exact"/>
        </w:trPr>
        <w:tc>
          <w:tcPr>
            <w:tcW w:w="8642" w:type="dxa"/>
            <w:gridSpan w:val="2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环境科学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</w:tc>
      </w:tr>
    </w:tbl>
    <w:p>
      <w:pPr>
        <w:spacing w:after="0" w:line="240" w:lineRule="auto"/>
        <w:jc w:val="center"/>
        <w:rPr>
          <w:rFonts w:ascii="仿宋" w:hAnsi="仿宋" w:cs="仿宋" w:eastAsia="仿宋"/>
          <w:sz w:val="24"/>
          <w:szCs w:val="24"/>
        </w:rPr>
        <w:sectPr>
          <w:pgSz w:w="10440" w:h="15120"/>
          <w:pgMar w:header="0" w:footer="934" w:top="940" w:bottom="1120" w:left="780" w:right="78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7"/>
          <w:szCs w:val="7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5" w:hRule="exact"/>
        </w:trPr>
        <w:tc>
          <w:tcPr>
            <w:tcW w:w="8642" w:type="dxa"/>
            <w:gridSpan w:val="2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X(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除</w:t>
            </w:r>
            <w:r>
              <w:rPr>
                <w:rFonts w:ascii="仿宋" w:hAnsi="仿宋" w:cs="仿宋" w:eastAsia="仿宋"/>
                <w:b/>
                <w:bCs/>
                <w:color w:val="001F5F"/>
                <w:spacing w:val="-63"/>
                <w:sz w:val="24"/>
                <w:szCs w:val="24"/>
              </w:rPr>
              <w:t> </w:t>
            </w:r>
            <w:r>
              <w:rPr>
                <w:rFonts w:ascii="仿宋" w:hAnsi="仿宋" w:cs="仿宋" w:eastAsia="仿宋"/>
                <w:b/>
                <w:bCs/>
                <w:color w:val="001F5F"/>
                <w:sz w:val="24"/>
                <w:szCs w:val="24"/>
              </w:rPr>
              <w:t>X9)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环境科学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中国环境科学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环境科学学报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环境科学研究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农业环境科学学报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生态环境学报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环境工程学报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环境化学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环境科学与技术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中国环境监测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生态与农村环境学报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中国人口·资源与环境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环境工程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环境污染与防治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自然资源学报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资源科学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生态毒理学报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长江流域资源与环境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19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地球与环境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20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化工环保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21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水处理技术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工业水处理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环境工程技术学报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海洋环境科学</w:t>
            </w:r>
          </w:p>
        </w:tc>
      </w:tr>
      <w:tr>
        <w:trPr>
          <w:trHeight w:val="397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水资源保护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农业资源与环境学报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27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灾害学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sz w:val="24"/>
              </w:rPr>
              <w:t>28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自然灾害学报</w:t>
            </w:r>
          </w:p>
        </w:tc>
      </w:tr>
    </w:tbl>
    <w:p>
      <w:pPr>
        <w:pStyle w:val="BodyText"/>
        <w:spacing w:line="240" w:lineRule="auto"/>
        <w:ind w:right="1519"/>
        <w:jc w:val="center"/>
        <w:rPr>
          <w:b w:val="0"/>
          <w:bCs w:val="0"/>
        </w:rPr>
      </w:pPr>
      <w:r>
        <w:rPr>
          <w:color w:val="001F5F"/>
        </w:rPr>
        <w:t>安全科学</w:t>
      </w:r>
      <w:r>
        <w:rPr>
          <w:b w:val="0"/>
          <w:bCs w:val="0"/>
        </w:rPr>
      </w:r>
    </w:p>
    <w:p>
      <w:pPr>
        <w:pStyle w:val="BodyText"/>
        <w:spacing w:line="240" w:lineRule="auto" w:before="77"/>
        <w:ind w:right="1518"/>
        <w:jc w:val="center"/>
        <w:rPr>
          <w:rFonts w:ascii="仿宋" w:hAnsi="仿宋" w:cs="仿宋" w:eastAsia="仿宋"/>
          <w:b w:val="0"/>
          <w:bCs w:val="0"/>
        </w:rPr>
      </w:pPr>
      <w:r>
        <w:rPr>
          <w:rFonts w:ascii="仿宋"/>
          <w:color w:val="001F5F"/>
        </w:rPr>
        <w:t>X9</w:t>
      </w:r>
      <w:r>
        <w:rPr>
          <w:rFonts w:ascii="仿宋"/>
          <w:b w:val="0"/>
        </w:rPr>
      </w:r>
    </w:p>
    <w:p>
      <w:pPr>
        <w:spacing w:line="240" w:lineRule="auto" w:before="6"/>
        <w:rPr>
          <w:rFonts w:ascii="仿宋" w:hAnsi="仿宋" w:cs="仿宋" w:eastAsia="仿宋"/>
          <w:b/>
          <w:bCs/>
          <w:sz w:val="5"/>
          <w:szCs w:val="5"/>
        </w:rPr>
      </w:pPr>
    </w:p>
    <w:p>
      <w:pPr>
        <w:spacing w:line="405" w:lineRule="exact"/>
        <w:ind w:left="103" w:right="0" w:firstLine="0"/>
        <w:rPr>
          <w:rFonts w:ascii="仿宋" w:hAnsi="仿宋" w:cs="仿宋" w:eastAsia="仿宋"/>
          <w:sz w:val="20"/>
          <w:szCs w:val="20"/>
        </w:rPr>
      </w:pPr>
      <w:r>
        <w:rPr>
          <w:rFonts w:ascii="仿宋" w:hAnsi="仿宋" w:cs="仿宋" w:eastAsia="仿宋"/>
          <w:position w:val="-7"/>
          <w:sz w:val="20"/>
          <w:szCs w:val="20"/>
        </w:rPr>
        <w:pict>
          <v:group style="width:433.05pt;height:20.3pt;mso-position-horizontal-relative:char;mso-position-vertical-relative:line" coordorigin="0,0" coordsize="8661,406">
            <v:group style="position:absolute;left:1611;top:7;width:106;height:392" coordorigin="1611,7" coordsize="106,392">
              <v:shape style="position:absolute;left:1611;top:7;width:106;height:392" coordorigin="1611,7" coordsize="106,392" path="m1611,398l1716,398,1716,7,1611,7,1611,398xe" filled="true" fillcolor="#d9e1f3" stroked="false">
                <v:path arrowok="t"/>
                <v:fill type="solid"/>
              </v:shape>
            </v:group>
            <v:group style="position:absolute;left:17;top:7;width:108;height:392" coordorigin="17,7" coordsize="108,392">
              <v:shape style="position:absolute;left:17;top:7;width:108;height:392" coordorigin="17,7" coordsize="108,392" path="m17,398l125,398,125,7,17,7,17,398xe" filled="true" fillcolor="#d9e1f3" stroked="false">
                <v:path arrowok="t"/>
                <v:fill type="solid"/>
              </v:shape>
            </v:group>
            <v:group style="position:absolute;left:125;top:7;width:1487;height:392" coordorigin="125,7" coordsize="1487,392">
              <v:shape style="position:absolute;left:125;top:7;width:1487;height:392" coordorigin="125,7" coordsize="1487,392" path="m125,398l1611,398,1611,7,125,7,125,398xe" filled="true" fillcolor="#d9e1f3" stroked="false">
                <v:path arrowok="t"/>
                <v:fill type="solid"/>
              </v:shape>
            </v:group>
            <v:group style="position:absolute;left:1721;top:7;width:106;height:392" coordorigin="1721,7" coordsize="106,392">
              <v:shape style="position:absolute;left:1721;top:7;width:106;height:392" coordorigin="1721,7" coordsize="106,392" path="m1721,398l1827,398,1827,7,1721,7,1721,398xe" filled="true" fillcolor="#d9e1f3" stroked="false">
                <v:path arrowok="t"/>
                <v:fill type="solid"/>
              </v:shape>
            </v:group>
            <v:group style="position:absolute;left:8551;top:7;width:108;height:392" coordorigin="8551,7" coordsize="108,392">
              <v:shape style="position:absolute;left:8551;top:7;width:108;height:392" coordorigin="8551,7" coordsize="108,392" path="m8551,398l8659,398,8659,7,8551,7,8551,398xe" filled="true" fillcolor="#d9e1f3" stroked="false">
                <v:path arrowok="t"/>
                <v:fill type="solid"/>
              </v:shape>
            </v:group>
            <v:group style="position:absolute;left:1827;top:7;width:6724;height:392" coordorigin="1827,7" coordsize="6724,392">
              <v:shape style="position:absolute;left:1827;top:7;width:6724;height:392" coordorigin="1827,7" coordsize="6724,392" path="m1827,398l8551,398,8551,7,1827,7,1827,398xe" filled="true" fillcolor="#d9e1f3" stroked="false">
                <v:path arrowok="t"/>
                <v:fill type="solid"/>
              </v:shape>
            </v:group>
            <v:group style="position:absolute;left:17;top:5;width:1700;height:2" coordorigin="17,5" coordsize="1700,2">
              <v:shape style="position:absolute;left:17;top:5;width:1700;height:2" coordorigin="17,5" coordsize="1700,0" path="m17,5l1716,5e" filled="false" stroked="true" strokeweight=".23999pt" strokecolor="#8eaadb">
                <v:path arrowok="t"/>
              </v:shape>
            </v:group>
            <v:group style="position:absolute;left:1721;top:5;width:6938;height:2" coordorigin="1721,5" coordsize="6938,2">
              <v:shape style="position:absolute;left:1721;top:5;width:6938;height:2" coordorigin="1721,5" coordsize="6938,0" path="m1721,5l8659,5e" filled="false" stroked="true" strokeweight=".23999pt" strokecolor="#8eaadb">
                <v:path arrowok="t"/>
              </v:shape>
            </v:group>
            <v:group style="position:absolute;left:2;top:401;width:1715;height:2" coordorigin="2,401" coordsize="1715,2">
              <v:shape style="position:absolute;left:2;top:401;width:1715;height:2" coordorigin="2,401" coordsize="1715,0" path="m2,401l1716,401e" filled="false" stroked="true" strokeweight=".23999pt" strokecolor="#8eaadb">
                <v:path arrowok="t"/>
              </v:shape>
            </v:group>
            <v:group style="position:absolute;left:1719;top:2;width:2;height:401" coordorigin="1719,2" coordsize="2,401">
              <v:shape style="position:absolute;left:1719;top:2;width:2;height:401" coordorigin="1719,2" coordsize="0,401" path="m1719,2l1719,403e" filled="false" stroked="true" strokeweight=".24001pt" strokecolor="#8eaadb">
                <v:path arrowok="t"/>
              </v:shape>
            </v:group>
            <v:group style="position:absolute;left:1721;top:401;width:6938;height:2" coordorigin="1721,401" coordsize="6938,2">
              <v:shape style="position:absolute;left:1721;top:401;width:6938;height:2" coordorigin="1721,401" coordsize="6938,0" path="m1721,401l8659,401e" filled="false" stroked="true" strokeweight=".23999pt" strokecolor="#8eaadb">
                <v:path arrowok="t"/>
              </v:shape>
              <v:shape style="position:absolute;left:807;top:82;width:120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仿宋" w:hAnsi="仿宋" w:cs="仿宋" w:eastAsia="仿宋"/>
                          <w:sz w:val="24"/>
                          <w:szCs w:val="24"/>
                        </w:rPr>
                      </w:pPr>
                      <w:r>
                        <w:rPr>
                          <w:rFonts w:ascii="仿宋"/>
                          <w:b/>
                          <w:w w:val="99"/>
                          <w:sz w:val="24"/>
                        </w:rPr>
                        <w:t>1</w:t>
                      </w:r>
                      <w:r>
                        <w:rPr>
                          <w:rFonts w:ascii="仿宋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1827;top:82;width:1920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仿宋" w:hAnsi="仿宋" w:cs="仿宋" w:eastAsia="仿宋"/>
                          <w:sz w:val="24"/>
                          <w:szCs w:val="24"/>
                        </w:rPr>
                      </w:pPr>
                      <w:r>
                        <w:rPr>
                          <w:rFonts w:ascii="仿宋" w:hAnsi="仿宋" w:cs="仿宋" w:eastAsia="仿宋"/>
                          <w:sz w:val="24"/>
                          <w:szCs w:val="24"/>
                        </w:rPr>
                        <w:t>中国安全科学学报</w:t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仿宋" w:hAnsi="仿宋" w:cs="仿宋" w:eastAsia="仿宋"/>
          <w:position w:val="-7"/>
          <w:sz w:val="20"/>
          <w:szCs w:val="20"/>
        </w:rPr>
      </w:r>
    </w:p>
    <w:p>
      <w:pPr>
        <w:spacing w:after="0" w:line="405" w:lineRule="exact"/>
        <w:rPr>
          <w:rFonts w:ascii="仿宋" w:hAnsi="仿宋" w:cs="仿宋" w:eastAsia="仿宋"/>
          <w:sz w:val="20"/>
          <w:szCs w:val="20"/>
        </w:rPr>
        <w:sectPr>
          <w:pgSz w:w="10440" w:h="15120"/>
          <w:pgMar w:header="0" w:footer="934" w:top="940" w:bottom="1120" w:left="780" w:right="78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6940"/>
      </w:tblGrid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2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中国安全生产科学技术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3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安全与环境学报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4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火灾科学</w:t>
            </w:r>
          </w:p>
        </w:tc>
      </w:tr>
      <w:tr>
        <w:trPr>
          <w:trHeight w:val="396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5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消防科学与技术</w:t>
            </w:r>
          </w:p>
        </w:tc>
      </w:tr>
      <w:tr>
        <w:trPr>
          <w:trHeight w:val="394" w:hRule="exact"/>
        </w:trPr>
        <w:tc>
          <w:tcPr>
            <w:tcW w:w="1702" w:type="dxa"/>
            <w:tcBorders>
              <w:top w:val="single" w:sz="2" w:space="0" w:color="8EAADB"/>
              <w:left w:val="nil" w:sz="6" w:space="0" w:color="auto"/>
              <w:bottom w:val="single" w:sz="2" w:space="0" w:color="8EAADB"/>
              <w:right w:val="single" w:sz="2" w:space="0" w:color="8EAADB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/>
                <w:b/>
                <w:w w:val="99"/>
                <w:sz w:val="24"/>
              </w:rPr>
              <w:t>6</w:t>
            </w:r>
            <w:r>
              <w:rPr>
                <w:rFonts w:ascii="仿宋"/>
                <w:sz w:val="24"/>
              </w:rPr>
            </w:r>
          </w:p>
        </w:tc>
        <w:tc>
          <w:tcPr>
            <w:tcW w:w="6940" w:type="dxa"/>
            <w:tcBorders>
              <w:top w:val="single" w:sz="2" w:space="0" w:color="8EAADB"/>
              <w:left w:val="single" w:sz="2" w:space="0" w:color="8EAADB"/>
              <w:bottom w:val="single" w:sz="2" w:space="0" w:color="8EAAD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安全与环境工程</w:t>
            </w:r>
          </w:p>
        </w:tc>
      </w:tr>
    </w:tbl>
    <w:sectPr>
      <w:pgSz w:w="10440" w:h="15120"/>
      <w:pgMar w:header="0" w:footer="934" w:top="940" w:bottom="1120" w:left="780" w:right="7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等线">
    <w:altName w:val="等线"/>
    <w:charset w:val="86"/>
    <w:family w:val="auto"/>
    <w:pitch w:val="variable"/>
  </w:font>
  <w:font w:name="Microsoft YaHei UI">
    <w:altName w:val="Microsoft YaHei UI"/>
    <w:charset w:val="86"/>
    <w:family w:val="swiss"/>
    <w:pitch w:val="variable"/>
  </w:font>
  <w:font w:name="微软雅黑">
    <w:altName w:val="微软雅黑"/>
    <w:charset w:val="86"/>
    <w:family w:val="swiss"/>
    <w:pitch w:val="variable"/>
  </w:font>
  <w:font w:name="宋体">
    <w:altName w:val="宋体"/>
    <w:charset w:val="86"/>
    <w:family w:val="auto"/>
    <w:pitch w:val="variable"/>
  </w:font>
  <w:font w:name="仿宋">
    <w:altName w:val="仿宋"/>
    <w:charset w:val="86"/>
    <w:family w:val="modern"/>
    <w:pitch w:val="fixed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45.289993pt;margin-top:697.312988pt;width:31.6pt;height:12pt;mso-position-horizontal-relative:page;mso-position-vertical-relative:page;z-index:-318352" type="#_x0000_t202" filled="false" stroked="false">
          <v:textbox inset="0,0,0,0">
            <w:txbxContent>
              <w:p>
                <w:pPr>
                  <w:spacing w:line="221" w:lineRule="exact" w:before="0"/>
                  <w:ind w:left="20" w:right="0" w:firstLine="0"/>
                  <w:jc w:val="left"/>
                  <w:rPr>
                    <w:rFonts w:ascii="等线" w:hAnsi="等线" w:cs="等线" w:eastAsia="等线"/>
                    <w:sz w:val="20"/>
                    <w:szCs w:val="20"/>
                  </w:rPr>
                </w:pPr>
                <w:r>
                  <w:rPr>
                    <w:rFonts w:ascii="等线"/>
                    <w:sz w:val="18"/>
                  </w:rPr>
                  <w:t>- </w:t>
                </w:r>
                <w:r>
                  <w:rPr>
                    <w:rFonts w:ascii="等线"/>
                    <w:spacing w:val="-7"/>
                    <w:sz w:val="18"/>
                  </w:rPr>
                  <w:t> </w:t>
                </w:r>
                <w:r>
                  <w:rPr>
                    <w:rFonts w:ascii="等线"/>
                    <w:w w:val="99"/>
                    <w:sz w:val="20"/>
                  </w:rPr>
                </w:r>
                <w:r>
                  <w:rPr/>
                  <w:fldChar w:fldCharType="begin"/>
                </w:r>
                <w:r>
                  <w:rPr>
                    <w:rFonts w:ascii="等线"/>
                    <w:w w:val="9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>
                    <w:rFonts w:ascii="等线"/>
                    <w:sz w:val="20"/>
                  </w:rPr>
                  <w:t> </w:t>
                </w:r>
                <w:r>
                  <w:rPr>
                    <w:rFonts w:ascii="等线"/>
                    <w:spacing w:val="-11"/>
                    <w:sz w:val="20"/>
                  </w:rPr>
                  <w:t> </w:t>
                </w:r>
                <w:r>
                  <w:rPr>
                    <w:rFonts w:ascii="等线"/>
                    <w:w w:val="99"/>
                    <w:sz w:val="20"/>
                  </w:rPr>
                  <w:t>-</w:t>
                </w:r>
                <w:r>
                  <w:rPr>
                    <w:rFonts w:ascii="等线"/>
                    <w:sz w:val="20"/>
                  </w:rPr>
                </w:r>
              </w:p>
            </w:txbxContent>
          </v:textbox>
          <w10:wrap type="none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520"/>
    </w:pPr>
    <w:rPr>
      <w:rFonts w:ascii="仿宋" w:hAnsi="仿宋" w:eastAsia="仿宋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terms:created xsi:type="dcterms:W3CDTF">2022-09-22T13:54:06Z</dcterms:created>
  <dcterms:modified xsi:type="dcterms:W3CDTF">2022-09-22T13:54:06Z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2022-09-22T00:00:00Z</vt:filetime>
  </property>
</Properties>
</file>